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BEF" w:rsidRDefault="00653BEF" w:rsidP="00653BEF">
      <w:pPr>
        <w:bidi/>
        <w:jc w:val="center"/>
        <w:rPr>
          <w:b/>
          <w:bCs/>
          <w:color w:val="1F497D" w:themeColor="text2"/>
          <w:sz w:val="48"/>
          <w:szCs w:val="48"/>
          <w:rtl/>
          <w:lang w:bidi="ar-DZ"/>
        </w:rPr>
      </w:pPr>
      <w:r w:rsidRPr="003B74D2">
        <w:rPr>
          <w:rFonts w:hint="cs"/>
          <w:b/>
          <w:bCs/>
          <w:color w:val="1F497D" w:themeColor="text2"/>
          <w:sz w:val="48"/>
          <w:szCs w:val="48"/>
          <w:rtl/>
          <w:lang w:bidi="ar-DZ"/>
        </w:rPr>
        <w:t>الوضعية الانطلاقية</w:t>
      </w:r>
    </w:p>
    <w:p w:rsidR="00653BEF" w:rsidRDefault="002E3A83" w:rsidP="00653BEF">
      <w:pPr>
        <w:bidi/>
        <w:rPr>
          <w:color w:val="000000" w:themeColor="text1"/>
          <w:sz w:val="28"/>
          <w:szCs w:val="28"/>
          <w:rtl/>
          <w:lang w:bidi="ar-DZ"/>
        </w:rPr>
      </w:pPr>
      <w:r>
        <w:rPr>
          <w:noProof/>
          <w:color w:val="000000" w:themeColor="text1"/>
          <w:sz w:val="28"/>
          <w:szCs w:val="28"/>
          <w:rtl/>
          <w:lang w:eastAsia="fr-FR"/>
        </w:rPr>
        <w:pict>
          <v:shapetype id="_x0000_t202" coordsize="21600,21600" o:spt="202" path="m,l,21600r21600,l21600,xe">
            <v:stroke joinstyle="miter"/>
            <v:path gradientshapeok="t" o:connecttype="rect"/>
          </v:shapetype>
          <v:shape id="_x0000_s1026" type="#_x0000_t202" style="position:absolute;left:0;text-align:left;margin-left:62.65pt;margin-top:32.15pt;width:189.75pt;height:135.75pt;z-index:251660288" filled="f" stroked="f">
            <v:textbox>
              <w:txbxContent>
                <w:p w:rsidR="00653BEF" w:rsidRDefault="00653BEF" w:rsidP="00653BEF">
                  <w:r>
                    <w:rPr>
                      <w:noProof/>
                      <w:lang w:eastAsia="fr-FR"/>
                    </w:rPr>
                    <w:drawing>
                      <wp:inline distT="0" distB="0" distL="0" distR="0">
                        <wp:extent cx="2226945" cy="1437005"/>
                        <wp:effectExtent l="19050" t="0" r="1905" b="0"/>
                        <wp:docPr id="2" name="Image 1" descr="téléchargement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7).jpg"/>
                                <pic:cNvPicPr/>
                              </pic:nvPicPr>
                              <pic:blipFill>
                                <a:blip r:embed="rId5"/>
                                <a:stretch>
                                  <a:fillRect/>
                                </a:stretch>
                              </pic:blipFill>
                              <pic:spPr>
                                <a:xfrm>
                                  <a:off x="0" y="0"/>
                                  <a:ext cx="2226945" cy="1437005"/>
                                </a:xfrm>
                                <a:prstGeom prst="rect">
                                  <a:avLst/>
                                </a:prstGeom>
                              </pic:spPr>
                            </pic:pic>
                          </a:graphicData>
                        </a:graphic>
                      </wp:inline>
                    </w:drawing>
                  </w:r>
                </w:p>
              </w:txbxContent>
            </v:textbox>
          </v:shape>
        </w:pict>
      </w:r>
      <w:r w:rsidR="00653BEF">
        <w:rPr>
          <w:rFonts w:hint="cs"/>
          <w:color w:val="000000" w:themeColor="text1"/>
          <w:sz w:val="28"/>
          <w:szCs w:val="28"/>
          <w:rtl/>
          <w:lang w:bidi="ar-DZ"/>
        </w:rPr>
        <w:t xml:space="preserve">       أصبحت الوكالات السياحية مقصد العديد من المسافرين، </w:t>
      </w:r>
      <w:proofErr w:type="gramStart"/>
      <w:r w:rsidR="00653BEF">
        <w:rPr>
          <w:rFonts w:hint="cs"/>
          <w:color w:val="000000" w:themeColor="text1"/>
          <w:sz w:val="28"/>
          <w:szCs w:val="28"/>
          <w:rtl/>
          <w:lang w:bidi="ar-DZ"/>
        </w:rPr>
        <w:t>و ذلك</w:t>
      </w:r>
      <w:proofErr w:type="gramEnd"/>
      <w:r w:rsidR="00653BEF">
        <w:rPr>
          <w:rFonts w:hint="cs"/>
          <w:color w:val="000000" w:themeColor="text1"/>
          <w:sz w:val="28"/>
          <w:szCs w:val="28"/>
          <w:rtl/>
          <w:lang w:bidi="ar-DZ"/>
        </w:rPr>
        <w:t xml:space="preserve"> لما توفره من خدمات متنوعة لزبائنها عبر مختلف دول العالم.</w:t>
      </w:r>
    </w:p>
    <w:p w:rsidR="00653BEF" w:rsidRDefault="00653BEF" w:rsidP="00653BEF">
      <w:pPr>
        <w:bidi/>
        <w:rPr>
          <w:color w:val="000000" w:themeColor="text1"/>
          <w:sz w:val="28"/>
          <w:szCs w:val="28"/>
          <w:rtl/>
          <w:lang w:bidi="ar-DZ"/>
        </w:rPr>
      </w:pPr>
    </w:p>
    <w:p w:rsidR="00653BEF" w:rsidRDefault="00653BEF" w:rsidP="00653BEF">
      <w:pPr>
        <w:bidi/>
        <w:rPr>
          <w:color w:val="000000" w:themeColor="text1"/>
          <w:sz w:val="28"/>
          <w:szCs w:val="28"/>
          <w:rtl/>
          <w:lang w:bidi="ar-DZ"/>
        </w:rPr>
      </w:pPr>
    </w:p>
    <w:p w:rsidR="00653BEF" w:rsidRDefault="00653BEF" w:rsidP="00653BEF">
      <w:pPr>
        <w:bidi/>
        <w:rPr>
          <w:color w:val="000000" w:themeColor="text1"/>
          <w:sz w:val="28"/>
          <w:szCs w:val="28"/>
          <w:rtl/>
          <w:lang w:bidi="ar-DZ"/>
        </w:rPr>
      </w:pPr>
    </w:p>
    <w:p w:rsidR="00653BEF" w:rsidRDefault="00653BEF" w:rsidP="00653BEF">
      <w:pPr>
        <w:bidi/>
        <w:rPr>
          <w:color w:val="000000" w:themeColor="text1"/>
          <w:sz w:val="28"/>
          <w:szCs w:val="28"/>
          <w:rtl/>
          <w:lang w:bidi="ar-DZ"/>
        </w:rPr>
      </w:pPr>
    </w:p>
    <w:p w:rsidR="00653BEF" w:rsidRPr="00653BEF" w:rsidRDefault="00653BEF" w:rsidP="00653BEF">
      <w:pPr>
        <w:bidi/>
        <w:rPr>
          <w:b/>
          <w:bCs/>
          <w:color w:val="1F497D" w:themeColor="text2"/>
          <w:sz w:val="28"/>
          <w:szCs w:val="28"/>
          <w:rtl/>
          <w:lang w:bidi="ar-DZ"/>
        </w:rPr>
      </w:pPr>
      <w:r w:rsidRPr="00653BEF">
        <w:rPr>
          <w:rFonts w:hint="cs"/>
          <w:b/>
          <w:bCs/>
          <w:color w:val="1F497D" w:themeColor="text2"/>
          <w:sz w:val="28"/>
          <w:szCs w:val="28"/>
          <w:rtl/>
          <w:lang w:bidi="ar-DZ"/>
        </w:rPr>
        <w:t>الجزء الأول:</w:t>
      </w:r>
    </w:p>
    <w:p w:rsidR="00653BEF" w:rsidRDefault="00653BEF" w:rsidP="00653BEF">
      <w:pPr>
        <w:bidi/>
        <w:rPr>
          <w:color w:val="000000" w:themeColor="text1"/>
          <w:sz w:val="28"/>
          <w:szCs w:val="28"/>
          <w:rtl/>
          <w:lang w:bidi="ar-DZ"/>
        </w:rPr>
      </w:pPr>
      <w:r>
        <w:rPr>
          <w:rFonts w:hint="cs"/>
          <w:color w:val="000000" w:themeColor="text1"/>
          <w:sz w:val="28"/>
          <w:szCs w:val="28"/>
          <w:rtl/>
          <w:lang w:bidi="ar-DZ"/>
        </w:rPr>
        <w:t>سافر أحمد و عبد الله في رحلات تجارية عبر مطار هواري بومدين الدولي فكان ضعف مجموعة أحمد يفوق مجموعة عبد الله ب28 شخصا ،فإذا كان مجموع الأشخاص المسافرين في المجموعتين هو122 شخص كيف يمكن حساب عدد الأشخاص في كل مجموعة؟</w:t>
      </w:r>
    </w:p>
    <w:p w:rsidR="00653BEF" w:rsidRPr="00653BEF" w:rsidRDefault="00653BEF" w:rsidP="00653BEF">
      <w:pPr>
        <w:bidi/>
        <w:rPr>
          <w:b/>
          <w:bCs/>
          <w:color w:val="1F497D" w:themeColor="text2"/>
          <w:sz w:val="28"/>
          <w:szCs w:val="28"/>
          <w:rtl/>
          <w:lang w:bidi="ar-DZ"/>
        </w:rPr>
      </w:pPr>
      <w:r w:rsidRPr="00653BEF">
        <w:rPr>
          <w:rFonts w:hint="cs"/>
          <w:b/>
          <w:bCs/>
          <w:color w:val="1F497D" w:themeColor="text2"/>
          <w:sz w:val="28"/>
          <w:szCs w:val="28"/>
          <w:rtl/>
          <w:lang w:bidi="ar-DZ"/>
        </w:rPr>
        <w:t>الجزء الثاني:</w:t>
      </w:r>
    </w:p>
    <w:p w:rsidR="00653BEF" w:rsidRDefault="00653BEF" w:rsidP="00653BEF">
      <w:pPr>
        <w:bidi/>
        <w:rPr>
          <w:color w:val="000000" w:themeColor="text1"/>
          <w:sz w:val="28"/>
          <w:szCs w:val="28"/>
          <w:rtl/>
          <w:lang w:bidi="ar-DZ"/>
        </w:rPr>
      </w:pPr>
      <w:r>
        <w:rPr>
          <w:rFonts w:hint="cs"/>
          <w:color w:val="000000" w:themeColor="text1"/>
          <w:sz w:val="28"/>
          <w:szCs w:val="28"/>
          <w:rtl/>
          <w:lang w:bidi="ar-DZ"/>
        </w:rPr>
        <w:t>أحمد زبون للوكالة 1 و عبد الله زبون للوكالة 2 اللتان توفران رحلات خارج الوطن وفق العروض التالية:</w:t>
      </w:r>
    </w:p>
    <w:p w:rsidR="00653BEF" w:rsidRDefault="00653BEF" w:rsidP="00653BEF">
      <w:pPr>
        <w:bidi/>
        <w:rPr>
          <w:color w:val="000000" w:themeColor="text1"/>
          <w:sz w:val="28"/>
          <w:szCs w:val="28"/>
          <w:rtl/>
          <w:lang w:bidi="ar-DZ"/>
        </w:rPr>
      </w:pPr>
      <w:r>
        <w:rPr>
          <w:rFonts w:hint="cs"/>
          <w:color w:val="000000" w:themeColor="text1"/>
          <w:sz w:val="28"/>
          <w:szCs w:val="28"/>
          <w:rtl/>
          <w:lang w:bidi="ar-DZ"/>
        </w:rPr>
        <w:t xml:space="preserve">الوكالة 1: دفع </w:t>
      </w:r>
      <w:r>
        <w:rPr>
          <w:color w:val="000000" w:themeColor="text1"/>
          <w:sz w:val="28"/>
          <w:szCs w:val="28"/>
          <w:lang w:bidi="ar-DZ"/>
        </w:rPr>
        <w:t>10000DA</w:t>
      </w:r>
      <w:r>
        <w:rPr>
          <w:rFonts w:hint="cs"/>
          <w:color w:val="000000" w:themeColor="text1"/>
          <w:sz w:val="28"/>
          <w:szCs w:val="28"/>
          <w:rtl/>
          <w:lang w:bidi="ar-DZ"/>
        </w:rPr>
        <w:t xml:space="preserve"> لليوم الواحد عن كل رحلة</w:t>
      </w:r>
    </w:p>
    <w:p w:rsidR="00653BEF" w:rsidRPr="00F34E52" w:rsidRDefault="00653BEF" w:rsidP="00653BEF">
      <w:pPr>
        <w:bidi/>
        <w:rPr>
          <w:color w:val="000000" w:themeColor="text1"/>
          <w:sz w:val="28"/>
          <w:szCs w:val="28"/>
          <w:rtl/>
          <w:lang w:bidi="ar-DZ"/>
        </w:rPr>
      </w:pPr>
      <w:r>
        <w:rPr>
          <w:rFonts w:hint="cs"/>
          <w:color w:val="000000" w:themeColor="text1"/>
          <w:sz w:val="28"/>
          <w:szCs w:val="28"/>
          <w:rtl/>
          <w:lang w:bidi="ar-DZ"/>
        </w:rPr>
        <w:t xml:space="preserve">الوكالة 2: الاشتراك بمبلغ سنوي قدره </w:t>
      </w:r>
      <w:r>
        <w:rPr>
          <w:color w:val="000000" w:themeColor="text1"/>
          <w:sz w:val="28"/>
          <w:szCs w:val="28"/>
          <w:lang w:bidi="ar-DZ"/>
        </w:rPr>
        <w:t>20000DA</w:t>
      </w:r>
      <w:r>
        <w:rPr>
          <w:rFonts w:hint="cs"/>
          <w:color w:val="000000" w:themeColor="text1"/>
          <w:sz w:val="28"/>
          <w:szCs w:val="28"/>
          <w:rtl/>
          <w:lang w:bidi="ar-DZ"/>
        </w:rPr>
        <w:t xml:space="preserve"> ودفع </w:t>
      </w:r>
      <w:r>
        <w:rPr>
          <w:color w:val="000000" w:themeColor="text1"/>
          <w:sz w:val="28"/>
          <w:szCs w:val="28"/>
          <w:lang w:bidi="ar-DZ"/>
        </w:rPr>
        <w:t>7500DA</w:t>
      </w:r>
      <w:r>
        <w:rPr>
          <w:rFonts w:hint="cs"/>
          <w:color w:val="000000" w:themeColor="text1"/>
          <w:sz w:val="28"/>
          <w:szCs w:val="28"/>
          <w:rtl/>
          <w:lang w:bidi="ar-DZ"/>
        </w:rPr>
        <w:t xml:space="preserve"> عن كل يوم</w:t>
      </w:r>
    </w:p>
    <w:p w:rsidR="00653BEF" w:rsidRDefault="00653BEF" w:rsidP="00653BEF">
      <w:pPr>
        <w:bidi/>
        <w:rPr>
          <w:sz w:val="28"/>
          <w:szCs w:val="28"/>
          <w:rtl/>
        </w:rPr>
      </w:pPr>
      <w:r>
        <w:rPr>
          <w:rFonts w:hint="cs"/>
          <w:sz w:val="28"/>
          <w:szCs w:val="28"/>
          <w:rtl/>
        </w:rPr>
        <w:t>كان جدول رحلاتهما السنوي كالتالي:</w:t>
      </w:r>
    </w:p>
    <w:tbl>
      <w:tblPr>
        <w:tblStyle w:val="Grilledutableau"/>
        <w:bidiVisual/>
        <w:tblW w:w="0" w:type="auto"/>
        <w:tblLook w:val="04A0" w:firstRow="1" w:lastRow="0" w:firstColumn="1" w:lastColumn="0" w:noHBand="0" w:noVBand="1"/>
      </w:tblPr>
      <w:tblGrid>
        <w:gridCol w:w="2144"/>
        <w:gridCol w:w="2126"/>
        <w:gridCol w:w="2126"/>
        <w:gridCol w:w="2126"/>
      </w:tblGrid>
      <w:tr w:rsidR="00653BEF" w:rsidTr="004E5774">
        <w:tc>
          <w:tcPr>
            <w:tcW w:w="2303" w:type="dxa"/>
          </w:tcPr>
          <w:p w:rsidR="00653BEF" w:rsidRPr="00037D7C" w:rsidRDefault="00653BEF" w:rsidP="004E5774">
            <w:pPr>
              <w:bidi/>
              <w:jc w:val="center"/>
              <w:rPr>
                <w:b/>
                <w:bCs/>
                <w:sz w:val="28"/>
                <w:szCs w:val="28"/>
                <w:rtl/>
              </w:rPr>
            </w:pPr>
            <w:r w:rsidRPr="00037D7C">
              <w:rPr>
                <w:rFonts w:hint="cs"/>
                <w:b/>
                <w:bCs/>
                <w:sz w:val="28"/>
                <w:szCs w:val="28"/>
                <w:rtl/>
              </w:rPr>
              <w:t>الرحلات السنوية</w:t>
            </w:r>
          </w:p>
        </w:tc>
        <w:tc>
          <w:tcPr>
            <w:tcW w:w="2303" w:type="dxa"/>
          </w:tcPr>
          <w:p w:rsidR="00653BEF" w:rsidRPr="00037D7C" w:rsidRDefault="00653BEF" w:rsidP="004E5774">
            <w:pPr>
              <w:bidi/>
              <w:jc w:val="center"/>
              <w:rPr>
                <w:b/>
                <w:bCs/>
                <w:sz w:val="28"/>
                <w:szCs w:val="28"/>
                <w:rtl/>
              </w:rPr>
            </w:pPr>
            <w:r w:rsidRPr="00037D7C">
              <w:rPr>
                <w:rFonts w:hint="cs"/>
                <w:b/>
                <w:bCs/>
                <w:sz w:val="28"/>
                <w:szCs w:val="28"/>
                <w:rtl/>
              </w:rPr>
              <w:t>الرحلة الأولى</w:t>
            </w:r>
          </w:p>
        </w:tc>
        <w:tc>
          <w:tcPr>
            <w:tcW w:w="2303" w:type="dxa"/>
          </w:tcPr>
          <w:p w:rsidR="00653BEF" w:rsidRPr="00037D7C" w:rsidRDefault="00653BEF" w:rsidP="004E5774">
            <w:pPr>
              <w:bidi/>
              <w:jc w:val="center"/>
              <w:rPr>
                <w:b/>
                <w:bCs/>
                <w:sz w:val="28"/>
                <w:szCs w:val="28"/>
                <w:rtl/>
              </w:rPr>
            </w:pPr>
            <w:r w:rsidRPr="00037D7C">
              <w:rPr>
                <w:rFonts w:hint="cs"/>
                <w:b/>
                <w:bCs/>
                <w:sz w:val="28"/>
                <w:szCs w:val="28"/>
                <w:rtl/>
              </w:rPr>
              <w:t>الرحلة الثانية</w:t>
            </w:r>
          </w:p>
        </w:tc>
        <w:tc>
          <w:tcPr>
            <w:tcW w:w="2303" w:type="dxa"/>
          </w:tcPr>
          <w:p w:rsidR="00653BEF" w:rsidRPr="00037D7C" w:rsidRDefault="00653BEF" w:rsidP="004E5774">
            <w:pPr>
              <w:bidi/>
              <w:jc w:val="center"/>
              <w:rPr>
                <w:b/>
                <w:bCs/>
                <w:sz w:val="28"/>
                <w:szCs w:val="28"/>
                <w:rtl/>
              </w:rPr>
            </w:pPr>
            <w:r w:rsidRPr="00037D7C">
              <w:rPr>
                <w:rFonts w:hint="cs"/>
                <w:b/>
                <w:bCs/>
                <w:sz w:val="28"/>
                <w:szCs w:val="28"/>
                <w:rtl/>
              </w:rPr>
              <w:t>الرحلة الثالثة</w:t>
            </w:r>
          </w:p>
        </w:tc>
      </w:tr>
      <w:tr w:rsidR="00653BEF" w:rsidTr="004E5774">
        <w:tc>
          <w:tcPr>
            <w:tcW w:w="2303" w:type="dxa"/>
          </w:tcPr>
          <w:p w:rsidR="00653BEF" w:rsidRDefault="00653BEF" w:rsidP="004E5774">
            <w:pPr>
              <w:bidi/>
              <w:jc w:val="center"/>
              <w:rPr>
                <w:sz w:val="28"/>
                <w:szCs w:val="28"/>
                <w:rtl/>
              </w:rPr>
            </w:pPr>
            <w:r>
              <w:rPr>
                <w:rFonts w:hint="cs"/>
                <w:sz w:val="28"/>
                <w:szCs w:val="28"/>
                <w:rtl/>
              </w:rPr>
              <w:t>عدد الأيام</w:t>
            </w:r>
          </w:p>
        </w:tc>
        <w:tc>
          <w:tcPr>
            <w:tcW w:w="2303" w:type="dxa"/>
          </w:tcPr>
          <w:p w:rsidR="00653BEF" w:rsidRDefault="00653BEF" w:rsidP="004E5774">
            <w:pPr>
              <w:bidi/>
              <w:jc w:val="center"/>
              <w:rPr>
                <w:sz w:val="28"/>
                <w:szCs w:val="28"/>
                <w:rtl/>
              </w:rPr>
            </w:pPr>
            <w:r>
              <w:rPr>
                <w:rFonts w:hint="cs"/>
                <w:sz w:val="28"/>
                <w:szCs w:val="28"/>
                <w:rtl/>
              </w:rPr>
              <w:t>6</w:t>
            </w:r>
          </w:p>
        </w:tc>
        <w:tc>
          <w:tcPr>
            <w:tcW w:w="2303" w:type="dxa"/>
          </w:tcPr>
          <w:p w:rsidR="00653BEF" w:rsidRDefault="00653BEF" w:rsidP="004E5774">
            <w:pPr>
              <w:bidi/>
              <w:jc w:val="center"/>
              <w:rPr>
                <w:sz w:val="28"/>
                <w:szCs w:val="28"/>
                <w:rtl/>
              </w:rPr>
            </w:pPr>
            <w:r>
              <w:rPr>
                <w:rFonts w:hint="cs"/>
                <w:sz w:val="28"/>
                <w:szCs w:val="28"/>
                <w:rtl/>
              </w:rPr>
              <w:t>8</w:t>
            </w:r>
          </w:p>
        </w:tc>
        <w:tc>
          <w:tcPr>
            <w:tcW w:w="2303" w:type="dxa"/>
          </w:tcPr>
          <w:p w:rsidR="00653BEF" w:rsidRDefault="00653BEF" w:rsidP="004E5774">
            <w:pPr>
              <w:bidi/>
              <w:jc w:val="center"/>
              <w:rPr>
                <w:sz w:val="28"/>
                <w:szCs w:val="28"/>
                <w:rtl/>
              </w:rPr>
            </w:pPr>
            <w:r>
              <w:rPr>
                <w:rFonts w:hint="cs"/>
                <w:sz w:val="28"/>
                <w:szCs w:val="28"/>
                <w:rtl/>
              </w:rPr>
              <w:t>10</w:t>
            </w:r>
          </w:p>
        </w:tc>
      </w:tr>
      <w:tr w:rsidR="00653BEF" w:rsidTr="004E5774">
        <w:tc>
          <w:tcPr>
            <w:tcW w:w="2303" w:type="dxa"/>
          </w:tcPr>
          <w:p w:rsidR="00653BEF" w:rsidRDefault="00653BEF" w:rsidP="004E5774">
            <w:pPr>
              <w:bidi/>
              <w:jc w:val="center"/>
              <w:rPr>
                <w:sz w:val="28"/>
                <w:szCs w:val="28"/>
                <w:rtl/>
              </w:rPr>
            </w:pPr>
            <w:r>
              <w:rPr>
                <w:rFonts w:hint="cs"/>
                <w:sz w:val="28"/>
                <w:szCs w:val="28"/>
                <w:rtl/>
              </w:rPr>
              <w:t>أحمد</w:t>
            </w:r>
          </w:p>
        </w:tc>
        <w:tc>
          <w:tcPr>
            <w:tcW w:w="2303" w:type="dxa"/>
          </w:tcPr>
          <w:p w:rsidR="00653BEF" w:rsidRDefault="00653BEF" w:rsidP="004E5774">
            <w:pPr>
              <w:bidi/>
              <w:jc w:val="center"/>
              <w:rPr>
                <w:sz w:val="28"/>
                <w:szCs w:val="28"/>
                <w:rtl/>
              </w:rPr>
            </w:pPr>
          </w:p>
        </w:tc>
        <w:tc>
          <w:tcPr>
            <w:tcW w:w="2303" w:type="dxa"/>
          </w:tcPr>
          <w:p w:rsidR="00653BEF" w:rsidRDefault="00653BEF" w:rsidP="004E5774">
            <w:pPr>
              <w:bidi/>
              <w:jc w:val="center"/>
              <w:rPr>
                <w:sz w:val="28"/>
                <w:szCs w:val="28"/>
                <w:rtl/>
              </w:rPr>
            </w:pPr>
          </w:p>
        </w:tc>
        <w:tc>
          <w:tcPr>
            <w:tcW w:w="2303" w:type="dxa"/>
          </w:tcPr>
          <w:p w:rsidR="00653BEF" w:rsidRDefault="00653BEF" w:rsidP="004E5774">
            <w:pPr>
              <w:bidi/>
              <w:jc w:val="center"/>
              <w:rPr>
                <w:sz w:val="28"/>
                <w:szCs w:val="28"/>
                <w:rtl/>
              </w:rPr>
            </w:pPr>
          </w:p>
        </w:tc>
      </w:tr>
      <w:tr w:rsidR="00653BEF" w:rsidTr="004E5774">
        <w:tc>
          <w:tcPr>
            <w:tcW w:w="2303" w:type="dxa"/>
          </w:tcPr>
          <w:p w:rsidR="00653BEF" w:rsidRDefault="00653BEF" w:rsidP="004E5774">
            <w:pPr>
              <w:bidi/>
              <w:jc w:val="center"/>
              <w:rPr>
                <w:sz w:val="28"/>
                <w:szCs w:val="28"/>
                <w:rtl/>
              </w:rPr>
            </w:pPr>
            <w:r>
              <w:rPr>
                <w:rFonts w:hint="cs"/>
                <w:sz w:val="28"/>
                <w:szCs w:val="28"/>
                <w:rtl/>
              </w:rPr>
              <w:t>عبد الله</w:t>
            </w:r>
          </w:p>
        </w:tc>
        <w:tc>
          <w:tcPr>
            <w:tcW w:w="2303" w:type="dxa"/>
          </w:tcPr>
          <w:p w:rsidR="00653BEF" w:rsidRDefault="00653BEF" w:rsidP="004E5774">
            <w:pPr>
              <w:bidi/>
              <w:jc w:val="center"/>
              <w:rPr>
                <w:sz w:val="28"/>
                <w:szCs w:val="28"/>
                <w:rtl/>
              </w:rPr>
            </w:pPr>
          </w:p>
        </w:tc>
        <w:tc>
          <w:tcPr>
            <w:tcW w:w="2303" w:type="dxa"/>
          </w:tcPr>
          <w:p w:rsidR="00653BEF" w:rsidRDefault="00653BEF" w:rsidP="004E5774">
            <w:pPr>
              <w:bidi/>
              <w:jc w:val="center"/>
              <w:rPr>
                <w:sz w:val="28"/>
                <w:szCs w:val="28"/>
                <w:rtl/>
              </w:rPr>
            </w:pPr>
          </w:p>
        </w:tc>
        <w:tc>
          <w:tcPr>
            <w:tcW w:w="2303" w:type="dxa"/>
          </w:tcPr>
          <w:p w:rsidR="00653BEF" w:rsidRDefault="00653BEF" w:rsidP="004E5774">
            <w:pPr>
              <w:bidi/>
              <w:jc w:val="center"/>
              <w:rPr>
                <w:sz w:val="28"/>
                <w:szCs w:val="28"/>
                <w:rtl/>
              </w:rPr>
            </w:pPr>
          </w:p>
        </w:tc>
      </w:tr>
    </w:tbl>
    <w:p w:rsidR="00653BEF" w:rsidRPr="00AA7E0C" w:rsidRDefault="00653BEF" w:rsidP="00653BEF">
      <w:pPr>
        <w:pStyle w:val="Paragraphedeliste"/>
        <w:numPr>
          <w:ilvl w:val="0"/>
          <w:numId w:val="1"/>
        </w:numPr>
        <w:bidi/>
        <w:rPr>
          <w:sz w:val="28"/>
          <w:szCs w:val="28"/>
          <w:rtl/>
        </w:rPr>
      </w:pPr>
      <w:r w:rsidRPr="00AA7E0C">
        <w:rPr>
          <w:rFonts w:hint="cs"/>
          <w:sz w:val="28"/>
          <w:szCs w:val="28"/>
          <w:rtl/>
        </w:rPr>
        <w:t>أكمل الجدول</w:t>
      </w:r>
    </w:p>
    <w:p w:rsidR="00653BEF" w:rsidRPr="00AA7E0C" w:rsidRDefault="00653BEF" w:rsidP="00653BEF">
      <w:pPr>
        <w:pStyle w:val="Paragraphedeliste"/>
        <w:numPr>
          <w:ilvl w:val="0"/>
          <w:numId w:val="1"/>
        </w:numPr>
        <w:bidi/>
        <w:rPr>
          <w:sz w:val="28"/>
          <w:szCs w:val="28"/>
          <w:rtl/>
        </w:rPr>
      </w:pPr>
      <w:r w:rsidRPr="00AA7E0C">
        <w:rPr>
          <w:rFonts w:hint="cs"/>
          <w:sz w:val="28"/>
          <w:szCs w:val="28"/>
          <w:rtl/>
        </w:rPr>
        <w:t xml:space="preserve">عبر بدلالة </w:t>
      </w:r>
      <w:r w:rsidRPr="00AB1177">
        <w:rPr>
          <w:rFonts w:asciiTheme="majorBidi" w:hAnsiTheme="majorBidi" w:cstheme="majorBidi"/>
          <w:i/>
          <w:iCs/>
          <w:sz w:val="28"/>
          <w:szCs w:val="28"/>
        </w:rPr>
        <w:t>x</w:t>
      </w:r>
      <w:r w:rsidRPr="00AA7E0C">
        <w:rPr>
          <w:rFonts w:hint="cs"/>
          <w:sz w:val="28"/>
          <w:szCs w:val="28"/>
          <w:rtl/>
        </w:rPr>
        <w:t xml:space="preserve">عن </w:t>
      </w:r>
      <w:r w:rsidRPr="00AA7E0C">
        <w:rPr>
          <w:sz w:val="28"/>
          <w:szCs w:val="28"/>
        </w:rPr>
        <w:t>f</w:t>
      </w:r>
      <w:r w:rsidRPr="00AA7E0C">
        <w:rPr>
          <w:rFonts w:hint="cs"/>
          <w:sz w:val="28"/>
          <w:szCs w:val="28"/>
          <w:rtl/>
        </w:rPr>
        <w:t xml:space="preserve"> دالة الوكالة1 و</w:t>
      </w:r>
      <w:r w:rsidRPr="00AA7E0C">
        <w:rPr>
          <w:sz w:val="28"/>
          <w:szCs w:val="28"/>
        </w:rPr>
        <w:t xml:space="preserve">g </w:t>
      </w:r>
      <w:r w:rsidRPr="00AA7E0C">
        <w:rPr>
          <w:rFonts w:hint="cs"/>
          <w:sz w:val="28"/>
          <w:szCs w:val="28"/>
          <w:rtl/>
        </w:rPr>
        <w:t xml:space="preserve"> دالة الوكالة2</w:t>
      </w:r>
    </w:p>
    <w:p w:rsidR="00653BEF" w:rsidRPr="00AA7E0C" w:rsidRDefault="00653BEF" w:rsidP="00653BEF">
      <w:pPr>
        <w:pStyle w:val="Paragraphedeliste"/>
        <w:numPr>
          <w:ilvl w:val="0"/>
          <w:numId w:val="1"/>
        </w:numPr>
        <w:bidi/>
        <w:rPr>
          <w:sz w:val="28"/>
          <w:szCs w:val="28"/>
          <w:rtl/>
          <w:lang w:bidi="ar-DZ"/>
        </w:rPr>
      </w:pPr>
      <w:r w:rsidRPr="00AA7E0C">
        <w:rPr>
          <w:rFonts w:hint="cs"/>
          <w:sz w:val="28"/>
          <w:szCs w:val="28"/>
          <w:rtl/>
        </w:rPr>
        <w:t xml:space="preserve">مثل بيانيا </w:t>
      </w:r>
      <w:r w:rsidRPr="00AA7E0C">
        <w:rPr>
          <w:sz w:val="28"/>
          <w:szCs w:val="28"/>
        </w:rPr>
        <w:t>f</w:t>
      </w:r>
      <w:r w:rsidRPr="00AA7E0C">
        <w:rPr>
          <w:rFonts w:hint="cs"/>
          <w:sz w:val="28"/>
          <w:szCs w:val="28"/>
          <w:rtl/>
          <w:lang w:bidi="ar-DZ"/>
        </w:rPr>
        <w:t xml:space="preserve"> و </w:t>
      </w:r>
      <w:r w:rsidRPr="00AA7E0C">
        <w:rPr>
          <w:sz w:val="28"/>
          <w:szCs w:val="28"/>
          <w:lang w:bidi="ar-DZ"/>
        </w:rPr>
        <w:t>g</w:t>
      </w:r>
      <w:r w:rsidRPr="00AA7E0C">
        <w:rPr>
          <w:rFonts w:hint="cs"/>
          <w:sz w:val="28"/>
          <w:szCs w:val="28"/>
          <w:rtl/>
          <w:lang w:bidi="ar-DZ"/>
        </w:rPr>
        <w:t xml:space="preserve"> ثم فسر لبقية الزبائن تمثيلك البياني </w:t>
      </w:r>
    </w:p>
    <w:p w:rsidR="00564BC9" w:rsidRDefault="00564BC9">
      <w:pPr>
        <w:rPr>
          <w:lang w:bidi="ar-DZ"/>
        </w:rPr>
      </w:pPr>
    </w:p>
    <w:p w:rsidR="002E3A83" w:rsidRDefault="002E3A83" w:rsidP="002E3A83">
      <w:pPr>
        <w:rPr>
          <w:lang w:bidi="ar-DZ"/>
        </w:rPr>
      </w:pPr>
    </w:p>
    <w:p w:rsidR="002E3A83" w:rsidRDefault="002E3A83" w:rsidP="002E3A83">
      <w:pPr>
        <w:bidi/>
        <w:spacing w:line="240" w:lineRule="auto"/>
        <w:jc w:val="center"/>
      </w:pPr>
      <w:r>
        <w:rPr>
          <w:lang w:bidi="ar-DZ"/>
        </w:rPr>
        <w:tab/>
      </w:r>
      <w:proofErr w:type="spellStart"/>
      <w:r>
        <w:rPr>
          <w:sz w:val="32"/>
          <w:szCs w:val="32"/>
          <w:lang w:bidi="ar-DZ"/>
        </w:rPr>
        <w:t>Belhocine</w:t>
      </w:r>
      <w:proofErr w:type="spellEnd"/>
      <w:r>
        <w:rPr>
          <w:sz w:val="32"/>
          <w:szCs w:val="32"/>
          <w:lang w:bidi="ar-DZ"/>
        </w:rPr>
        <w:t xml:space="preserve"> : </w:t>
      </w:r>
      <w:hyperlink r:id="rId6" w:history="1">
        <w:r>
          <w:rPr>
            <w:rStyle w:val="Lienhypertexte"/>
            <w:sz w:val="32"/>
            <w:szCs w:val="32"/>
            <w:lang w:bidi="ar-DZ"/>
          </w:rPr>
          <w:t>https://prof27math.weebly.com/</w:t>
        </w:r>
      </w:hyperlink>
    </w:p>
    <w:p w:rsidR="002E3A83" w:rsidRPr="002E3A83" w:rsidRDefault="002E3A83" w:rsidP="002E3A83">
      <w:pPr>
        <w:tabs>
          <w:tab w:val="left" w:pos="6225"/>
        </w:tabs>
        <w:rPr>
          <w:lang w:bidi="ar-DZ"/>
        </w:rPr>
      </w:pPr>
      <w:bookmarkStart w:id="0" w:name="_GoBack"/>
      <w:bookmarkEnd w:id="0"/>
    </w:p>
    <w:sectPr w:rsidR="002E3A83" w:rsidRPr="002E3A83" w:rsidSect="00564B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94C64"/>
    <w:multiLevelType w:val="hybridMultilevel"/>
    <w:tmpl w:val="264233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53BEF"/>
    <w:rsid w:val="000A1720"/>
    <w:rsid w:val="002E3A83"/>
    <w:rsid w:val="00564BC9"/>
    <w:rsid w:val="00653B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EBDB946-1F0D-4219-80E2-EE4D238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B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53B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53BEF"/>
    <w:pPr>
      <w:ind w:left="720"/>
      <w:contextualSpacing/>
    </w:pPr>
  </w:style>
  <w:style w:type="paragraph" w:styleId="Textedebulles">
    <w:name w:val="Balloon Text"/>
    <w:basedOn w:val="Normal"/>
    <w:link w:val="TextedebullesCar"/>
    <w:uiPriority w:val="99"/>
    <w:semiHidden/>
    <w:unhideWhenUsed/>
    <w:rsid w:val="00653B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BEF"/>
    <w:rPr>
      <w:rFonts w:ascii="Tahoma" w:hAnsi="Tahoma" w:cs="Tahoma"/>
      <w:sz w:val="16"/>
      <w:szCs w:val="16"/>
    </w:rPr>
  </w:style>
  <w:style w:type="character" w:styleId="Lienhypertexte">
    <w:name w:val="Hyperlink"/>
    <w:basedOn w:val="Policepardfaut"/>
    <w:uiPriority w:val="99"/>
    <w:semiHidden/>
    <w:unhideWhenUsed/>
    <w:rsid w:val="002E3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4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27math.weebl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797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hocine</cp:lastModifiedBy>
  <cp:revision>2</cp:revision>
  <dcterms:created xsi:type="dcterms:W3CDTF">2019-01-31T12:11:00Z</dcterms:created>
  <dcterms:modified xsi:type="dcterms:W3CDTF">2019-03-31T11:27:00Z</dcterms:modified>
</cp:coreProperties>
</file>