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rFonts w:ascii="Sakkal Majalla" w:cs="Sakkal Majalla" w:hAnsi="Sakkal Majalla"/>
          <w:b/>
          <w:bCs/>
          <w:sz w:val="40"/>
          <w:szCs w:val="40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40"/>
          <w:szCs w:val="40"/>
          <w:rtl/>
          <w:lang w:val="en-US" w:bidi="ar-DZ"/>
        </w:rPr>
        <w:t>الجمهورية الجزائرية الديمقراطية الشعبية</w:t>
      </w:r>
    </w:p>
    <w:p>
      <w:pPr>
        <w:pStyle w:val="style0"/>
        <w:bidi/>
        <w:spacing w:after="0"/>
        <w:jc w:val="center"/>
        <w:rPr>
          <w:rFonts w:ascii="Sakkal Majalla" w:cs="Sakkal Majalla" w:hAnsi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val="en-US" w:bidi="ar-DZ"/>
        </w:rPr>
        <w:t>وزارة التربية الوطنية</w:t>
      </w: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32"/>
          <w:szCs w:val="32"/>
          <w:lang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>مديرية التربية لولاية</w:t>
      </w:r>
      <w:r>
        <w:rPr>
          <w:rFonts w:ascii="Sakkal Majalla" w:hAnsi="Sakkal Majalla" w:hint="cs"/>
          <w:b/>
          <w:bCs/>
          <w:sz w:val="32"/>
          <w:szCs w:val="32"/>
          <w:rtl/>
          <w:lang w:val="en-US" w:bidi="ar-DZ"/>
        </w:rPr>
        <w:t xml:space="preserve"> مستغانم </w:t>
      </w:r>
      <w:r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السنة الدراسية: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>2024/2025</w:t>
      </w: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>متوسطة:</w:t>
      </w:r>
      <w:r>
        <w:rPr>
          <w:rFonts w:ascii="Sakkal Majalla" w:hAnsi="Sakkal Majalla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Ansi="Sakkal Majalla" w:hint="default"/>
          <w:b/>
          <w:bCs/>
          <w:sz w:val="32"/>
          <w:szCs w:val="32"/>
          <w:rtl/>
          <w:lang w:val="en-US" w:bidi="ar-DZ"/>
        </w:rPr>
        <w:t>............   ....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الأستاذ: </w:t>
      </w:r>
      <w:r>
        <w:rPr>
          <w:rFonts w:cs="Sakkal Majalla" w:hAnsi="Sakkal Majalla" w:hint="default"/>
          <w:b/>
          <w:bCs/>
          <w:sz w:val="32"/>
          <w:szCs w:val="32"/>
          <w:rtl/>
          <w:lang w:val="en-US" w:bidi="ar-DZ"/>
        </w:rPr>
        <w:t>...........</w:t>
      </w:r>
    </w:p>
    <w:p>
      <w:pPr>
        <w:pStyle w:val="style0"/>
        <w:rPr>
          <w:rFonts w:ascii="Sakkal Majalla" w:cs="Sakkal Majalla" w:hAnsi="Sakkal Majalla"/>
          <w:b/>
          <w:bCs/>
          <w:sz w:val="36"/>
          <w:szCs w:val="36"/>
          <w:rtl/>
          <w:lang w:val="en-US" w:bidi="ar-DZ"/>
        </w:rPr>
      </w:pPr>
      <w:r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1876424</wp:posOffset>
                </wp:positionH>
                <wp:positionV relativeFrom="paragraph">
                  <wp:posOffset>157480</wp:posOffset>
                </wp:positionV>
                <wp:extent cx="3480435" cy="409575"/>
                <wp:effectExtent l="0" t="0" r="24765" b="28575"/>
                <wp:wrapNone/>
                <wp:docPr id="1026" name="Zone de text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0435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bidi/>
                              <w:spacing w:after="0" w:lineRule="auto" w:line="480"/>
                              <w:rPr>
                                <w:rFonts w:ascii="Sakkal Majalla" w:cs="Sakkal Majalla" w:hAnsi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التقرير </w:t>
                            </w:r>
                            <w:r>
                              <w:rPr>
                                <w:rFonts w:ascii="ae_AlMateen" w:cs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توصيفي</w:t>
                            </w: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e_AlMateen" w:cs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لقسم :  </w:t>
                            </w:r>
                            <w:r>
                              <w:rPr>
                                <w:rFonts w:ascii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الأولى رقم </w:t>
                            </w:r>
                            <w:r>
                              <w:rPr>
                                <w:rFonts w:hAnsi="ae_AlMateen"/>
                                <w:b/>
                                <w:bCs/>
                                <w:sz w:val="40"/>
                                <w:szCs w:val="40"/>
                                <w:lang w:val="en-US" w:bidi="ar-DZ"/>
                              </w:rPr>
                              <w:t>1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147.75pt;margin-top:12.4pt;width:274.05pt;height:32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after="0" w:lineRule="auto" w:line="480"/>
                        <w:rPr>
                          <w:rFonts w:ascii="Sakkal Majalla" w:cs="Sakkal Majalla" w:hAnsi="Sakkal Majalla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</w:pP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التقرير </w:t>
                      </w:r>
                      <w:r>
                        <w:rPr>
                          <w:rFonts w:ascii="ae_AlMateen" w:cs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توصيفي</w:t>
                      </w: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ascii="ae_AlMateen" w:cs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لقسم :  </w:t>
                      </w:r>
                      <w:r>
                        <w:rPr>
                          <w:rFonts w:ascii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الأولى رقم </w:t>
                      </w:r>
                      <w:r>
                        <w:rPr>
                          <w:rFonts w:hAnsi="ae_AlMateen"/>
                          <w:b/>
                          <w:bCs/>
                          <w:sz w:val="40"/>
                          <w:szCs w:val="40"/>
                          <w:lang w:val="en-US" w:bidi="ar-DZ"/>
                        </w:rPr>
                        <w:t>1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bidi/>
        <w:spacing w:lineRule="auto" w:line="480"/>
        <w:rPr>
          <w:rFonts w:ascii="Sakkal Majalla" w:cs="Sakkal Majalla" w:eastAsia="Calibri" w:hAnsi="Sakkal Majalla"/>
          <w:b/>
          <w:bCs/>
          <w:sz w:val="8"/>
          <w:szCs w:val="8"/>
          <w:lang w:val="en-US" w:bidi="ar-DZ"/>
        </w:rPr>
      </w:pPr>
    </w:p>
    <w:p>
      <w:pPr>
        <w:pStyle w:val="style179"/>
        <w:numPr>
          <w:ilvl w:val="0"/>
          <w:numId w:val="1"/>
        </w:numPr>
        <w:bidi/>
        <w:spacing w:lineRule="auto" w:line="480"/>
        <w:rPr>
          <w:rFonts w:ascii="Sakkal Majalla" w:cs="Sakkal Majalla" w:eastAsia="Calibri" w:hAnsi="Sakkal Majalla"/>
          <w:b/>
          <w:bCs/>
          <w:sz w:val="36"/>
          <w:szCs w:val="36"/>
          <w:u w:val="single"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>الم</w:t>
      </w:r>
      <w:r>
        <w:rPr>
          <w:rFonts w:ascii="Sakkal Majalla" w:cs="Sakkal Majalla" w:eastAsia="Calibri" w:hAnsi="Sakkal Majalla"/>
          <w:b/>
          <w:bCs/>
          <w:sz w:val="32"/>
          <w:szCs w:val="32"/>
          <w:u w:val="single"/>
          <w:rtl/>
          <w:lang w:val="en-US" w:bidi="ar-DZ"/>
        </w:rPr>
        <w:t>عايير</w:t>
      </w:r>
      <w:r>
        <w:rPr>
          <w:rFonts w:ascii="Sakkal Majalla" w:cs="Sakkal Majalla" w:eastAsia="Calibri" w:hAnsi="Sakkal Majalla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 xml:space="preserve">المؤثرة: 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rtl/>
          <w:lang w:val="en-US" w:bidi="ar-DZ"/>
        </w:rPr>
        <w:t>( الأداء المنخفض)</w:t>
      </w:r>
    </w:p>
    <w:tbl>
      <w:tblPr>
        <w:tblStyle w:val="style154"/>
        <w:tblpPr w:leftFromText="180" w:rightFromText="180" w:topFromText="0" w:bottomFromText="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2149"/>
        <w:gridCol w:w="462"/>
        <w:gridCol w:w="462"/>
        <w:gridCol w:w="535"/>
        <w:gridCol w:w="535"/>
        <w:gridCol w:w="463"/>
        <w:gridCol w:w="535"/>
        <w:gridCol w:w="535"/>
        <w:gridCol w:w="535"/>
        <w:gridCol w:w="535"/>
        <w:gridCol w:w="535"/>
        <w:gridCol w:w="535"/>
        <w:gridCol w:w="462"/>
        <w:gridCol w:w="535"/>
        <w:gridCol w:w="535"/>
      </w:tblGrid>
      <w:tr>
        <w:trPr>
          <w:trHeight w:val="581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ارقام الكفاءات</w:t>
            </w:r>
          </w:p>
        </w:tc>
        <w:tc>
          <w:tcPr>
            <w:tcW w:w="1849" w:type="dxa"/>
            <w:gridSpan w:val="4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1</w:t>
            </w:r>
          </w:p>
        </w:tc>
        <w:tc>
          <w:tcPr>
            <w:tcW w:w="1390" w:type="dxa"/>
            <w:gridSpan w:val="3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2</w:t>
            </w:r>
          </w:p>
        </w:tc>
        <w:tc>
          <w:tcPr>
            <w:tcW w:w="1390" w:type="dxa"/>
            <w:gridSpan w:val="3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3</w:t>
            </w:r>
          </w:p>
        </w:tc>
        <w:tc>
          <w:tcPr>
            <w:tcW w:w="1875" w:type="dxa"/>
            <w:gridSpan w:val="4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4</w:t>
            </w:r>
          </w:p>
        </w:tc>
      </w:tr>
      <w:tr>
        <w:tblPrEx/>
        <w:trPr>
          <w:trHeight w:val="581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 w:color="ffffff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u w:val="single" w:color="ffffff"/>
                <w:lang w:bidi="ar-DZ"/>
              </w:rPr>
              <w:t>2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89" w:type="dxa"/>
            <w:tcBorders/>
            <w:vAlign w:val="center"/>
          </w:tcPr>
          <w:p>
            <w:pPr>
              <w:pStyle w:val="style0"/>
              <w:bidi/>
              <w:spacing w:lineRule="auto" w:line="24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>
        <w:tblPrEx/>
        <w:trPr>
          <w:trHeight w:val="593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عدد المعنيين  بالمعالجة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18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15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19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15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16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18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16</w:t>
            </w:r>
          </w:p>
        </w:tc>
        <w:tc>
          <w:tcPr>
            <w:tcW w:w="489" w:type="dxa"/>
            <w:tcBorders/>
            <w:vAlign w:val="center"/>
          </w:tcPr>
          <w:p>
            <w:pPr>
              <w:pStyle w:val="style0"/>
              <w:bidi/>
              <w:spacing w:lineRule="auto" w:line="24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25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/>
        </w:rPr>
      </w:pPr>
      <w:r>
        <w:rPr>
          <w:rFonts w:ascii="Sakkal Majalla" w:cs="Sakkal Majalla" w:hAnsi="Sakkal Majalla" w:hint="cs"/>
          <w:b/>
          <w:bCs/>
          <w:sz w:val="32"/>
          <w:szCs w:val="32"/>
          <w:u w:val="single"/>
          <w:rtl/>
          <w:lang w:val="en-US" w:bidi="ar-DZ"/>
        </w:rPr>
        <w:t>البطاقة الوصفية لأنماط المعالجة الخاصة بالفوج</w:t>
      </w:r>
    </w:p>
    <w:p>
      <w:pPr>
        <w:pStyle w:val="style0"/>
        <w:tabs>
          <w:tab w:val="left" w:leader="none" w:pos="1023"/>
        </w:tabs>
        <w:bidi/>
        <w:rPr>
          <w:b/>
          <w:bCs/>
          <w:color w:val="c00000"/>
          <w:sz w:val="2"/>
          <w:szCs w:val="2"/>
          <w:rtl/>
          <w:lang w:bidi="ar-DZ"/>
        </w:rPr>
      </w:pPr>
    </w:p>
    <w:tbl>
      <w:tblPr>
        <w:tblStyle w:val="style4097"/>
        <w:tblpPr w:leftFromText="180" w:rightFromText="180" w:topFromText="0" w:bottomFromText="0" w:vertAnchor="text" w:tblpXSpec="left" w:tblpY="1"/>
        <w:tblOverlap w:val="never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1218"/>
        <w:gridCol w:w="1240"/>
        <w:gridCol w:w="1349"/>
        <w:gridCol w:w="2372"/>
        <w:gridCol w:w="868"/>
        <w:gridCol w:w="3635"/>
      </w:tblGrid>
      <w:tr>
        <w:trPr>
          <w:trHeight w:val="642" w:hRule="atLeast"/>
        </w:trPr>
        <w:tc>
          <w:tcPr>
            <w:tcW w:w="1218" w:type="dxa"/>
            <w:tcBorders/>
            <w:shd w:val="clear" w:color="auto" w:fill="e2efd9"/>
            <w:vAlign w:val="center"/>
            <w:hideMark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ونص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  <w:tc>
          <w:tcPr>
            <w:tcW w:w="1240" w:type="dxa"/>
            <w:tcBorders/>
            <w:shd w:val="clear" w:color="auto" w:fill="e2efd9"/>
            <w:vAlign w:val="center"/>
            <w:hideMark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رقم المعيار</w:t>
            </w:r>
          </w:p>
        </w:tc>
        <w:tc>
          <w:tcPr>
            <w:tcW w:w="1349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توصيف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لمعيار</w:t>
            </w:r>
          </w:p>
        </w:tc>
        <w:tc>
          <w:tcPr>
            <w:tcW w:w="2372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الموارد المرتبطة بالمعيار</w:t>
            </w:r>
          </w:p>
        </w:tc>
        <w:tc>
          <w:tcPr>
            <w:tcW w:w="868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نمط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المعالجة</w:t>
            </w:r>
          </w:p>
        </w:tc>
        <w:tc>
          <w:tcPr>
            <w:tcW w:w="3635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أسماء التلاميذ</w:t>
            </w:r>
          </w:p>
        </w:tc>
      </w:tr>
      <w:tr>
        <w:tblPrEx/>
        <w:trPr>
          <w:trHeight w:val="3119" w:hRule="atLeast"/>
        </w:trPr>
        <w:tc>
          <w:tcPr>
            <w:tcW w:w="1218" w:type="dxa"/>
            <w:vMerge w:val="restart"/>
            <w:tcBorders/>
            <w:shd w:val="clear" w:color="auto" w:fill="auto"/>
            <w:vAlign w:val="center"/>
            <w:hideMark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hd w:val="clear" w:color="auto" w:fill="c5e0b3"/>
                <w:rtl/>
                <w:lang w:bidi="ar-DZ"/>
              </w:rPr>
              <w:t xml:space="preserve">(1)التحكم في نظام العد </w:t>
            </w:r>
            <w:r>
              <w:rPr>
                <w:rFonts w:ascii="Sakkal Majalla" w:cs="Sakkal Majalla" w:hAnsi="Sakkal Majalla" w:hint="cs"/>
                <w:b/>
                <w:bCs/>
                <w:shd w:val="clear" w:color="auto" w:fill="c5e0b3"/>
                <w:rtl/>
                <w:lang w:bidi="ar-DZ"/>
              </w:rPr>
              <w:t>والحساب</w:t>
            </w:r>
            <w:r>
              <w:rPr>
                <w:rFonts w:ascii="Sakkal Majalla" w:cs="Sakkal Majalla" w:hAnsi="Sakkal Majalla"/>
                <w:b/>
                <w:bCs/>
                <w:lang w:bidi="ar-DZ"/>
              </w:rPr>
              <w:t>.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انجاز العمليات </w:t>
            </w:r>
          </w:p>
          <w:p>
            <w:pPr>
              <w:pStyle w:val="style0"/>
              <w:bidi/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الاربع 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>-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استعمال الحساب المتمعن فيه و الذهني لحساب مجموع  فرق و جداء عددين طبيعيين او جداء عدد طبيعي في عدد عشري او لحساب حاصل و باقي قسمة عدد طبيعي على عدد طبيعي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جماعي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آنية 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</w:tr>
      <w:tr>
        <w:tblPrEx/>
        <w:trPr>
          <w:trHeight w:val="234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التبليغ باللغة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>الرياضياتية</w:t>
            </w: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72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جماعي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ممتدة </w:t>
            </w:r>
          </w:p>
        </w:tc>
        <w:tc>
          <w:tcPr>
            <w:tcW w:w="3635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</w:tr>
      <w:tr>
        <w:tblPrEx/>
        <w:trPr>
          <w:trHeight w:val="642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lang w:bidi="ar-DZ"/>
              </w:rPr>
              <w:t>4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حل 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>مشكلات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  تتعلق بالجمع و الطرح و الضرب و القسمة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138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72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ind w:left="360"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167" w:hRule="atLeast"/>
        </w:trPr>
        <w:tc>
          <w:tcPr>
            <w:tcW w:w="1218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 xml:space="preserve">(2) التحكم في المصطلحات وفي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 xml:space="preserve"> الأدوات الهندسية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349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رسم شكل هندسي انطلاقا من برنامج انشاء أو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نمودج</w:t>
            </w:r>
          </w:p>
        </w:tc>
        <w:tc>
          <w:tcPr>
            <w:tcW w:w="2372" w:type="dxa"/>
            <w:tcBorders>
              <w:bottom w:val="nil"/>
            </w:tcBorders>
          </w:tcPr>
          <w:p>
            <w:pPr>
              <w:pStyle w:val="style0"/>
              <w:bidi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-إنشاء شكل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حسب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برنامج معطى</w:t>
            </w:r>
          </w:p>
        </w:tc>
        <w:tc>
          <w:tcPr>
            <w:tcW w:w="868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بالافواج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مرحلية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(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بداية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المقطع)</w:t>
            </w:r>
          </w:p>
        </w:tc>
        <w:tc>
          <w:tcPr>
            <w:tcW w:w="3635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</w:tr>
      <w:tr>
        <w:tblPrEx/>
        <w:trPr>
          <w:trHeight w:val="809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72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</w:tr>
      <w:tr>
        <w:tblPrEx/>
        <w:trPr>
          <w:trHeight w:val="702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التبليغ باللغة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الرياضياتية</w:t>
            </w:r>
          </w:p>
        </w:tc>
        <w:tc>
          <w:tcPr>
            <w:tcW w:w="2372" w:type="dxa"/>
            <w:tcBorders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التّفسير السّليم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تقديم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الإجابة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الوحدات أو التّرميز المناسب</w:t>
            </w:r>
          </w:p>
          <w:p>
            <w:pPr>
              <w:pStyle w:val="style0"/>
              <w:bidi/>
              <w:spacing w:lineRule="auto" w:line="240"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تنظيم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الورقة</w:t>
            </w:r>
          </w:p>
        </w:tc>
        <w:tc>
          <w:tcPr>
            <w:tcW w:w="868" w:type="dxa"/>
            <w:tcBorders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جماعي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ممتدة </w:t>
            </w:r>
          </w:p>
        </w:tc>
        <w:tc>
          <w:tcPr>
            <w:tcW w:w="3635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294" w:hRule="atLeast"/>
        </w:trPr>
        <w:tc>
          <w:tcPr>
            <w:tcW w:w="1218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 xml:space="preserve">(3)التحكم في المقادير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>والقياس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>.</w:t>
            </w:r>
          </w:p>
        </w:tc>
        <w:tc>
          <w:tcPr>
            <w:tcW w:w="124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349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أطوال، محيطات، مساحات</w:t>
            </w:r>
          </w:p>
        </w:tc>
        <w:tc>
          <w:tcPr>
            <w:tcW w:w="2372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التّمييز بين المحيط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والمساحة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_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اختيار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لأداة الملائمة والوحدات المناسبة لقياس طول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مرحلية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212" w:hRule="atLeast"/>
        </w:trPr>
        <w:tc>
          <w:tcPr>
            <w:tcW w:w="1218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349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استعمال العلاقات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مختلف وحدات القياس</w:t>
            </w:r>
          </w:p>
        </w:tc>
        <w:tc>
          <w:tcPr>
            <w:tcW w:w="2372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إجراء تحويلات على وحدات القياس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جدول الأطوال والسّعات والكُتل والمُدد</w:t>
            </w:r>
          </w:p>
        </w:tc>
        <w:tc>
          <w:tcPr>
            <w:tcW w:w="868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ممتدة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317" w:hRule="atLeast"/>
        </w:trPr>
        <w:tc>
          <w:tcPr>
            <w:tcW w:w="1218" w:type="dxa"/>
            <w:vMerge w:val="continue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التبليغ باللّغة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الرّياضياتيّة</w:t>
            </w:r>
          </w:p>
        </w:tc>
        <w:tc>
          <w:tcPr>
            <w:tcW w:w="2372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التّفسير السّليم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تقديم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الإجابة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الوحدات أو التّرميز المناسب</w:t>
            </w:r>
          </w:p>
          <w:p>
            <w:pPr>
              <w:pStyle w:val="style179"/>
              <w:bidi/>
              <w:ind w:left="360"/>
              <w:rPr>
                <w:rFonts w:ascii="Sakkal Majalla" w:cs="Sakkal Majalla" w:eastAsia="Calibri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تنظيم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الورقة</w:t>
            </w:r>
          </w:p>
        </w:tc>
        <w:tc>
          <w:tcPr>
            <w:tcW w:w="868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ممتدة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689" w:hRule="atLeast"/>
        </w:trPr>
        <w:tc>
          <w:tcPr>
            <w:tcW w:w="12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shd w:val="clear" w:color="auto" w:fill="ffe599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(4)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  <w:t xml:space="preserve"> تنظيم المعطيات.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40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استخراج، تنظيم، تمثيل معطيات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واستغلالها</w:t>
            </w:r>
          </w:p>
        </w:tc>
        <w:tc>
          <w:tcPr>
            <w:tcW w:w="2372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قراءة واستعمال المعلومات المعطاة في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قواءم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أو في جداول أو مخطّطات أو صور</w:t>
            </w:r>
          </w:p>
        </w:tc>
        <w:tc>
          <w:tcPr>
            <w:tcW w:w="868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ممتدة </w:t>
            </w:r>
          </w:p>
        </w:tc>
        <w:tc>
          <w:tcPr>
            <w:tcW w:w="3635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749" w:hRule="atLeast"/>
        </w:trPr>
        <w:tc>
          <w:tcPr>
            <w:tcW w:w="1218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النّسبة المئوية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حساب نسبة مئوية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عدد بكيفية سليمة في حالات بسيطة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معالجة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مرحلية 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gridAfter w:val="5"/>
          <w:wAfter w:w="9464" w:type="dxa"/>
          <w:trHeight w:val="650" w:hRule="atLeast"/>
        </w:trPr>
        <w:tc>
          <w:tcPr>
            <w:tcW w:w="1218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>
          <w:gridAfter w:val="5"/>
          <w:wAfter w:w="9464" w:type="dxa"/>
          <w:trHeight w:val="650" w:hRule="atLeast"/>
        </w:trPr>
        <w:tc>
          <w:tcPr>
            <w:tcW w:w="1218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>
      <w:pPr>
        <w:pStyle w:val="style0"/>
        <w:tabs>
          <w:tab w:val="left" w:leader="none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  <w:r>
        <w:rPr>
          <w:b/>
          <w:bCs/>
          <w:sz w:val="30"/>
          <w:szCs w:val="30"/>
          <w:u w:val="single"/>
          <w:rtl/>
          <w:lang w:bidi="ar-DZ"/>
        </w:rPr>
        <w:br w:clear="all"/>
      </w:r>
    </w:p>
    <w:p>
      <w:pPr>
        <w:pStyle w:val="style0"/>
        <w:bidi/>
        <w:spacing w:after="0" w:lineRule="auto" w:line="240"/>
        <w:jc w:val="center"/>
        <w:rPr>
          <w:rFonts w:ascii="Sakkal Majalla" w:cs="Sakkal Majalla" w:hAnsi="Sakkal Majalla"/>
          <w:b/>
          <w:bCs/>
          <w:sz w:val="40"/>
          <w:szCs w:val="40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40"/>
          <w:szCs w:val="40"/>
          <w:rtl/>
          <w:lang w:val="en-US" w:bidi="ar-DZ"/>
        </w:rPr>
        <w:t>الجمهورية الجزائرية الديمقراطية الشعبية</w:t>
      </w:r>
    </w:p>
    <w:p>
      <w:pPr>
        <w:pStyle w:val="style0"/>
        <w:bidi/>
        <w:spacing w:after="0"/>
        <w:jc w:val="center"/>
        <w:rPr>
          <w:rFonts w:ascii="Sakkal Majalla" w:cs="Sakkal Majalla" w:hAnsi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36"/>
          <w:szCs w:val="36"/>
          <w:rtl/>
          <w:lang w:val="en-US" w:bidi="ar-DZ"/>
        </w:rPr>
        <w:t>وزارة التربية الوطنية</w:t>
      </w: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32"/>
          <w:szCs w:val="32"/>
          <w:lang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>مديرية التربية لولاية</w:t>
      </w:r>
      <w:r>
        <w:rPr>
          <w:rFonts w:ascii="Sakkal Majalla" w:hAnsi="Sakkal Majalla" w:hint="cs"/>
          <w:b/>
          <w:bCs/>
          <w:sz w:val="32"/>
          <w:szCs w:val="32"/>
          <w:rtl/>
          <w:lang w:val="en-US" w:bidi="ar-DZ"/>
        </w:rPr>
        <w:t xml:space="preserve"> مستغانم </w:t>
      </w:r>
      <w:r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السنة الدراسية: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DZ"/>
        </w:rPr>
        <w:t>2024/2025</w:t>
      </w:r>
    </w:p>
    <w:p>
      <w:pPr>
        <w:pStyle w:val="style0"/>
        <w:bidi/>
        <w:spacing w:after="0" w:lineRule="auto" w:line="240"/>
        <w:rPr>
          <w:rFonts w:ascii="Sakkal Majalla" w:cs="Sakkal Majalla" w:hAnsi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>متوسطة:</w:t>
      </w:r>
      <w:r>
        <w:rPr>
          <w:rFonts w:ascii="Sakkal Majalla" w:hAnsi="Sakkal Majalla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Ansi="Sakkal Majalla" w:hint="default"/>
          <w:b/>
          <w:bCs/>
          <w:sz w:val="32"/>
          <w:szCs w:val="32"/>
          <w:rtl/>
          <w:lang w:val="en-US" w:bidi="ar-DZ"/>
        </w:rPr>
        <w:t xml:space="preserve">................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        الأستاذ: </w:t>
      </w:r>
      <w:r>
        <w:rPr>
          <w:rFonts w:cs="Sakkal Majalla" w:hAnsi="Sakkal Majalla" w:hint="default"/>
          <w:b/>
          <w:bCs/>
          <w:sz w:val="32"/>
          <w:szCs w:val="32"/>
          <w:rtl/>
          <w:lang w:val="en-US" w:bidi="ar-DZ"/>
        </w:rPr>
        <w:t>.........</w:t>
      </w:r>
    </w:p>
    <w:p>
      <w:pPr>
        <w:pStyle w:val="style0"/>
        <w:rPr>
          <w:rFonts w:ascii="Sakkal Majalla" w:cs="Sakkal Majalla" w:hAnsi="Sakkal Majalla"/>
          <w:b/>
          <w:bCs/>
          <w:sz w:val="36"/>
          <w:szCs w:val="36"/>
          <w:rtl/>
          <w:lang w:val="en-US" w:bidi="ar-DZ"/>
        </w:rPr>
      </w:pPr>
      <w:r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1876424</wp:posOffset>
                </wp:positionH>
                <wp:positionV relativeFrom="paragraph">
                  <wp:posOffset>157480</wp:posOffset>
                </wp:positionV>
                <wp:extent cx="3480435" cy="409575"/>
                <wp:effectExtent l="0" t="0" r="24765" b="28575"/>
                <wp:wrapNone/>
                <wp:docPr id="1027" name="Zone de text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0435" cy="4095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bidi/>
                              <w:spacing w:after="0" w:lineRule="auto" w:line="480"/>
                              <w:rPr>
                                <w:rFonts w:ascii="Sakkal Majalla" w:cs="Sakkal Majalla" w:hAnsi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التقرير </w:t>
                            </w:r>
                            <w:r>
                              <w:rPr>
                                <w:rFonts w:ascii="ae_AlMateen" w:cs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ال</w:t>
                            </w: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توصيفي</w:t>
                            </w:r>
                            <w:r>
                              <w:rPr>
                                <w:rFonts w:ascii="ae_AlMateen" w:cs="ae_AlMateen" w:hAnsi="ae_AlMateen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e_AlMateen" w:cs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لقسم :  </w:t>
                            </w:r>
                            <w:r>
                              <w:rPr>
                                <w:rFonts w:ascii="ae_AlMateen"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الأولى رقم </w:t>
                            </w:r>
                            <w:r>
                              <w:rPr>
                                <w:rFonts w:hAnsi="ae_AlMatee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2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47.75pt;margin-top:12.4pt;width:274.05pt;height:32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spacing w:after="0" w:lineRule="auto" w:line="480"/>
                        <w:rPr>
                          <w:rFonts w:ascii="Sakkal Majalla" w:cs="Sakkal Majalla" w:hAnsi="Sakkal Majalla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</w:pP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التقرير </w:t>
                      </w:r>
                      <w:r>
                        <w:rPr>
                          <w:rFonts w:ascii="ae_AlMateen" w:cs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ال</w:t>
                      </w: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توصيفي</w:t>
                      </w:r>
                      <w:r>
                        <w:rPr>
                          <w:rFonts w:ascii="ae_AlMateen" w:cs="ae_AlMateen" w:hAnsi="ae_AlMateen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ascii="ae_AlMateen" w:cs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لقسم :  </w:t>
                      </w:r>
                      <w:r>
                        <w:rPr>
                          <w:rFonts w:ascii="ae_AlMateen"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 xml:space="preserve">الأولى رقم </w:t>
                      </w:r>
                      <w:r>
                        <w:rPr>
                          <w:rFonts w:hAnsi="ae_AlMateen" w:hint="cs"/>
                          <w:b/>
                          <w:bCs/>
                          <w:sz w:val="40"/>
                          <w:szCs w:val="40"/>
                          <w:rtl/>
                          <w:lang w:val="en-US" w:bidi="ar-DZ"/>
                        </w:rPr>
                        <w:t>2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bidi/>
        <w:spacing w:lineRule="auto" w:line="480"/>
        <w:rPr>
          <w:rFonts w:ascii="Sakkal Majalla" w:cs="Sakkal Majalla" w:eastAsia="Calibri" w:hAnsi="Sakkal Majalla"/>
          <w:b/>
          <w:bCs/>
          <w:sz w:val="8"/>
          <w:szCs w:val="8"/>
          <w:lang w:val="en-US" w:bidi="ar-DZ"/>
        </w:rPr>
      </w:pPr>
    </w:p>
    <w:p>
      <w:pPr>
        <w:pStyle w:val="style179"/>
        <w:numPr>
          <w:ilvl w:val="0"/>
          <w:numId w:val="1"/>
        </w:numPr>
        <w:bidi/>
        <w:spacing w:lineRule="auto" w:line="480"/>
        <w:rPr>
          <w:rFonts w:ascii="Sakkal Majalla" w:cs="Sakkal Majalla" w:eastAsia="Calibri" w:hAnsi="Sakkal Majalla"/>
          <w:b/>
          <w:bCs/>
          <w:sz w:val="36"/>
          <w:szCs w:val="36"/>
          <w:u w:val="single"/>
          <w:lang w:val="en-US" w:bidi="ar-DZ"/>
        </w:rPr>
      </w:pP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>الم</w:t>
      </w:r>
      <w:r>
        <w:rPr>
          <w:rFonts w:ascii="Sakkal Majalla" w:cs="Sakkal Majalla" w:eastAsia="Calibri" w:hAnsi="Sakkal Majalla"/>
          <w:b/>
          <w:bCs/>
          <w:sz w:val="32"/>
          <w:szCs w:val="32"/>
          <w:u w:val="single"/>
          <w:rtl/>
          <w:lang w:val="en-US" w:bidi="ar-DZ"/>
        </w:rPr>
        <w:t>عايير</w:t>
      </w:r>
      <w:r>
        <w:rPr>
          <w:rFonts w:ascii="Sakkal Majalla" w:cs="Sakkal Majalla" w:eastAsia="Calibri" w:hAnsi="Sakkal Majalla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u w:val="single"/>
          <w:rtl/>
          <w:lang w:val="en-US" w:bidi="ar-DZ"/>
        </w:rPr>
        <w:t xml:space="preserve">المؤثرة:  </w:t>
      </w:r>
      <w:r>
        <w:rPr>
          <w:rFonts w:ascii="Sakkal Majalla" w:cs="Sakkal Majalla" w:eastAsia="Calibri" w:hAnsi="Sakkal Majalla" w:hint="cs"/>
          <w:b/>
          <w:bCs/>
          <w:sz w:val="32"/>
          <w:szCs w:val="32"/>
          <w:rtl/>
          <w:lang w:val="en-US" w:bidi="ar-DZ"/>
        </w:rPr>
        <w:t>( الأداء المنخفض)</w:t>
      </w:r>
    </w:p>
    <w:tbl>
      <w:tblPr>
        <w:tblStyle w:val="style154"/>
        <w:tblpPr w:leftFromText="180" w:rightFromText="180" w:topFromText="0" w:bottomFromText="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2149"/>
        <w:gridCol w:w="462"/>
        <w:gridCol w:w="462"/>
        <w:gridCol w:w="535"/>
        <w:gridCol w:w="535"/>
        <w:gridCol w:w="463"/>
        <w:gridCol w:w="535"/>
        <w:gridCol w:w="535"/>
        <w:gridCol w:w="535"/>
        <w:gridCol w:w="535"/>
        <w:gridCol w:w="535"/>
        <w:gridCol w:w="462"/>
        <w:gridCol w:w="462"/>
        <w:gridCol w:w="535"/>
        <w:gridCol w:w="535"/>
      </w:tblGrid>
      <w:tr>
        <w:trPr>
          <w:trHeight w:val="581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ارقام الكفاءات</w:t>
            </w:r>
          </w:p>
        </w:tc>
        <w:tc>
          <w:tcPr>
            <w:tcW w:w="1849" w:type="dxa"/>
            <w:gridSpan w:val="4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1</w:t>
            </w:r>
          </w:p>
        </w:tc>
        <w:tc>
          <w:tcPr>
            <w:tcW w:w="1390" w:type="dxa"/>
            <w:gridSpan w:val="3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2</w:t>
            </w:r>
          </w:p>
        </w:tc>
        <w:tc>
          <w:tcPr>
            <w:tcW w:w="1390" w:type="dxa"/>
            <w:gridSpan w:val="3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3</w:t>
            </w:r>
          </w:p>
        </w:tc>
        <w:tc>
          <w:tcPr>
            <w:tcW w:w="1875" w:type="dxa"/>
            <w:gridSpan w:val="4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الكفاءة 4</w:t>
            </w:r>
          </w:p>
        </w:tc>
      </w:tr>
      <w:tr>
        <w:tblPrEx/>
        <w:trPr>
          <w:trHeight w:val="581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 w:color="ffffff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u w:val="single" w:color="ffffff"/>
                <w:lang w:bidi="ar-DZ"/>
              </w:rPr>
              <w:t>2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3</w:t>
            </w:r>
          </w:p>
        </w:tc>
        <w:tc>
          <w:tcPr>
            <w:tcW w:w="489" w:type="dxa"/>
            <w:tcBorders/>
            <w:vAlign w:val="center"/>
          </w:tcPr>
          <w:p>
            <w:pPr>
              <w:pStyle w:val="style0"/>
              <w:bidi/>
              <w:spacing w:lineRule="auto" w:line="24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4</w:t>
            </w:r>
          </w:p>
        </w:tc>
      </w:tr>
      <w:tr>
        <w:tblPrEx/>
        <w:trPr>
          <w:trHeight w:val="593" w:hRule="atLeast"/>
        </w:trPr>
        <w:tc>
          <w:tcPr>
            <w:tcW w:w="2149" w:type="dxa"/>
            <w:tcBorders/>
            <w:shd w:val="clear" w:color="auto" w:fill="bdd6ee"/>
            <w:vAlign w:val="center"/>
          </w:tcPr>
          <w:p>
            <w:pPr>
              <w:pStyle w:val="style0"/>
              <w:bidi/>
              <w:spacing w:lineRule="auto" w:line="240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عدد المعنيين  بالمعالجة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DZ"/>
              </w:rPr>
              <w:t>15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6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462" w:type="dxa"/>
            <w:tcBorders/>
            <w:vAlign w:val="center"/>
          </w:tcPr>
          <w:p>
            <w:pPr>
              <w:pStyle w:val="style0"/>
              <w:bidi/>
              <w:spacing w:lineRule="auto" w:line="360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89" w:type="dxa"/>
            <w:tcBorders/>
            <w:vAlign w:val="center"/>
          </w:tcPr>
          <w:p>
            <w:pPr>
              <w:pStyle w:val="style0"/>
              <w:bidi/>
              <w:spacing w:lineRule="auto" w:line="240"/>
              <w:rPr>
                <w:rFonts w:ascii="Sakkal Majalla" w:cs="Sakkal Majalla" w:hAnsi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</w:tr>
    </w:tbl>
    <w:p>
      <w:pPr>
        <w:pStyle w:val="style0"/>
        <w:bidi/>
        <w:rPr>
          <w:rFonts w:ascii="Sakkal Majalla" w:cs="Sakkal Majalla" w:hAnsi="Sakkal Majalla"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 w:bidi="ar-DZ"/>
        </w:rPr>
      </w:pPr>
    </w:p>
    <w:p>
      <w:pPr>
        <w:pStyle w:val="style0"/>
        <w:bidi/>
        <w:rPr>
          <w:rFonts w:ascii="Sakkal Majalla" w:cs="Sakkal Majalla" w:hAnsi="Sakkal Majalla"/>
          <w:b/>
          <w:bCs/>
          <w:sz w:val="32"/>
          <w:szCs w:val="32"/>
          <w:u w:val="single"/>
          <w:rtl/>
          <w:lang w:val="en-US"/>
        </w:rPr>
      </w:pPr>
      <w:r>
        <w:rPr>
          <w:rFonts w:ascii="Sakkal Majalla" w:cs="Sakkal Majalla" w:hAnsi="Sakkal Majalla" w:hint="cs"/>
          <w:b/>
          <w:bCs/>
          <w:sz w:val="32"/>
          <w:szCs w:val="32"/>
          <w:u w:val="single"/>
          <w:rtl/>
          <w:lang w:val="en-US" w:bidi="ar-DZ"/>
        </w:rPr>
        <w:t>البطاقة الوصفية لأنماط المعالجة الخاصة بالفوج</w:t>
      </w:r>
    </w:p>
    <w:p>
      <w:pPr>
        <w:pStyle w:val="style0"/>
        <w:tabs>
          <w:tab w:val="left" w:leader="none" w:pos="1023"/>
        </w:tabs>
        <w:bidi/>
        <w:rPr>
          <w:b/>
          <w:bCs/>
          <w:color w:val="c00000"/>
          <w:sz w:val="2"/>
          <w:szCs w:val="2"/>
          <w:rtl/>
          <w:lang w:bidi="ar-DZ"/>
        </w:rPr>
      </w:pPr>
    </w:p>
    <w:tbl>
      <w:tblPr>
        <w:tblStyle w:val="style4097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1160"/>
        <w:gridCol w:w="810"/>
        <w:gridCol w:w="1349"/>
        <w:gridCol w:w="2293"/>
        <w:gridCol w:w="947"/>
        <w:gridCol w:w="3635"/>
      </w:tblGrid>
      <w:tr>
        <w:trPr>
          <w:trHeight w:val="316" w:hRule="atLeast"/>
        </w:trPr>
        <w:tc>
          <w:tcPr>
            <w:tcW w:w="1160" w:type="dxa"/>
            <w:tcBorders/>
            <w:shd w:val="clear" w:color="auto" w:fill="e2efd9"/>
            <w:vAlign w:val="center"/>
            <w:hideMark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ونص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  <w:tc>
          <w:tcPr>
            <w:tcW w:w="810" w:type="dxa"/>
            <w:tcBorders/>
            <w:shd w:val="clear" w:color="auto" w:fill="e2efd9"/>
            <w:vAlign w:val="center"/>
            <w:hideMark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رقم المعيار</w:t>
            </w:r>
          </w:p>
        </w:tc>
        <w:tc>
          <w:tcPr>
            <w:tcW w:w="1349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توصيف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لمعيار</w:t>
            </w:r>
          </w:p>
        </w:tc>
        <w:tc>
          <w:tcPr>
            <w:tcW w:w="2293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الموارد المرتبطة بالمعيار</w:t>
            </w:r>
          </w:p>
        </w:tc>
        <w:tc>
          <w:tcPr>
            <w:tcW w:w="947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نمط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وفترة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المعالجة</w:t>
            </w:r>
          </w:p>
        </w:tc>
        <w:tc>
          <w:tcPr>
            <w:tcW w:w="3635" w:type="dxa"/>
            <w:tcBorders/>
            <w:shd w:val="clear" w:color="auto" w:fill="e2efd9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أسماء التلاميذ</w:t>
            </w:r>
          </w:p>
        </w:tc>
      </w:tr>
      <w:tr>
        <w:tblPrEx/>
        <w:trPr>
          <w:trHeight w:val="3538" w:hRule="atLeast"/>
        </w:trPr>
        <w:tc>
          <w:tcPr>
            <w:tcW w:w="1160" w:type="dxa"/>
            <w:vMerge w:val="restart"/>
            <w:tcBorders/>
            <w:shd w:val="clear" w:color="auto" w:fill="auto"/>
            <w:vAlign w:val="center"/>
            <w:hideMark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hd w:val="clear" w:color="auto" w:fill="c5e0b3"/>
                <w:rtl/>
                <w:lang w:bidi="ar-DZ"/>
              </w:rPr>
              <w:t xml:space="preserve">(1)التحكم في نظام العد </w:t>
            </w:r>
            <w:r>
              <w:rPr>
                <w:rFonts w:ascii="Sakkal Majalla" w:cs="Sakkal Majalla" w:hAnsi="Sakkal Majalla" w:hint="cs"/>
                <w:b/>
                <w:bCs/>
                <w:shd w:val="clear" w:color="auto" w:fill="c5e0b3"/>
                <w:rtl/>
                <w:lang w:bidi="ar-DZ"/>
              </w:rPr>
              <w:t>والحساب</w:t>
            </w:r>
            <w:r>
              <w:rPr>
                <w:rFonts w:ascii="Sakkal Majalla" w:cs="Sakkal Majalla" w:hAnsi="Sakkal Majalla"/>
                <w:b/>
                <w:bCs/>
                <w:lang w:bidi="ar-DZ"/>
              </w:rPr>
              <w:t>.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استعمال العمليات الاربعة 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-استعمال الحساب المتمعن فيه و الذهني لحساب مجموع  فرق و جداء عددين طبيعيين او جداء عدد طبيعي في عدد عشري او لحساب حاصل و باقي قسمة عدد طبيعي على عدد طبيعي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جماعي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آنية 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</w:tr>
      <w:tr>
        <w:tblPrEx/>
        <w:trPr>
          <w:trHeight w:val="256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التبليغ باللغة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>الرياضياتية</w:t>
            </w:r>
            <w:r>
              <w:rPr>
                <w:rFonts w:ascii="Sakkal Majalla" w:cs="Sakkal Majalla" w:hAnsi="Sakkal Majalla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جماعي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ممتدة </w:t>
            </w:r>
          </w:p>
        </w:tc>
        <w:tc>
          <w:tcPr>
            <w:tcW w:w="3635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</w:p>
        </w:tc>
      </w:tr>
      <w:tr>
        <w:tblPrEx/>
        <w:trPr>
          <w:trHeight w:val="702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lang w:bidi="ar-DZ"/>
              </w:rPr>
              <w:t>4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حل 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>مشكلات</w:t>
            </w:r>
            <w:r>
              <w:rPr>
                <w:rFonts w:ascii="Sakkal Majalla" w:cs="Sakkal Majalla" w:hAnsi="Sakkal Majalla" w:hint="cs"/>
                <w:rtl/>
                <w:lang w:bidi="ar-DZ"/>
              </w:rPr>
              <w:t xml:space="preserve">   تتعلق بالجمع و الطرح و الضرب و القسمة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151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ind w:left="360"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947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183" w:hRule="atLeast"/>
        </w:trPr>
        <w:tc>
          <w:tcPr>
            <w:tcW w:w="116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 xml:space="preserve">(2) التحكم في المصطلحات وفي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7caac"/>
                <w:rtl/>
                <w:lang w:bidi="ar-DZ"/>
              </w:rPr>
              <w:t xml:space="preserve"> الأدوات الهندسية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349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رسم شكل هندسي انطلاقا من برنامج انشاء أو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نمودج</w:t>
            </w:r>
          </w:p>
        </w:tc>
        <w:tc>
          <w:tcPr>
            <w:tcW w:w="2293" w:type="dxa"/>
            <w:tcBorders>
              <w:bottom w:val="nil"/>
            </w:tcBorders>
          </w:tcPr>
          <w:p>
            <w:pPr>
              <w:pStyle w:val="style0"/>
              <w:bidi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-إنشاء شكل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حسب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برنامج معطى</w:t>
            </w: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بالافواج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معالجة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مرحلية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(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بداية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المقطع)</w:t>
            </w:r>
          </w:p>
        </w:tc>
        <w:tc>
          <w:tcPr>
            <w:tcW w:w="3635" w:type="dxa"/>
            <w:tcBorders>
              <w:bottom w:val="nil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</w:tr>
      <w:tr>
        <w:tblPrEx/>
        <w:trPr>
          <w:trHeight w:val="885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947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</w:tr>
      <w:tr>
        <w:tblPrEx/>
        <w:trPr>
          <w:trHeight w:val="768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التبليغ باللغة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الرياضياتية</w:t>
            </w:r>
          </w:p>
        </w:tc>
        <w:tc>
          <w:tcPr>
            <w:tcW w:w="2293" w:type="dxa"/>
            <w:tcBorders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التّفسير السّليم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تقديم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الإجابة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الوحدات أو التّرميز المناسب</w:t>
            </w:r>
          </w:p>
          <w:p>
            <w:pPr>
              <w:pStyle w:val="style0"/>
              <w:bidi/>
              <w:spacing w:lineRule="auto" w:line="240"/>
              <w:ind w:left="360"/>
              <w:contextualSpacing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947" w:type="dxa"/>
            <w:tcBorders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ممتدة</w:t>
            </w:r>
          </w:p>
        </w:tc>
        <w:tc>
          <w:tcPr>
            <w:tcW w:w="3635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</w:p>
        </w:tc>
      </w:tr>
      <w:tr>
        <w:tblPrEx/>
        <w:trPr>
          <w:trHeight w:val="322" w:hRule="atLeast"/>
        </w:trPr>
        <w:tc>
          <w:tcPr>
            <w:tcW w:w="1160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 xml:space="preserve">(3)التحكم في المقادير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>والقياس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c9c9c9"/>
                <w:rtl/>
                <w:lang w:bidi="ar-DZ"/>
              </w:rPr>
              <w:t>.</w:t>
            </w: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أطوال، محيطات، مساحات</w:t>
            </w:r>
          </w:p>
        </w:tc>
        <w:tc>
          <w:tcPr>
            <w:tcW w:w="2293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التّمييز بين المحيط و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المساحة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_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اختيار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لأداة الملائمة والوحدات المناسبة لقياس طول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947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معالجة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مرحلية 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232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استعمال العلاقات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مختلف وحدات القياس</w:t>
            </w:r>
          </w:p>
        </w:tc>
        <w:tc>
          <w:tcPr>
            <w:tcW w:w="2293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jc w:val="both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إجراء تحويلات على وحدات القياس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استعمال جدول الأطوال والسّعات والكُتل والمُدد</w:t>
            </w:r>
          </w:p>
        </w:tc>
        <w:tc>
          <w:tcPr>
            <w:tcW w:w="947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مرحلية 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347" w:hRule="atLeast"/>
        </w:trPr>
        <w:tc>
          <w:tcPr>
            <w:tcW w:w="1160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/>
            <w:shd w:val="clear" w:color="auto" w:fill="auto"/>
            <w:vAlign w:val="center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التبليغ باللغة 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الرياضياتية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93" w:type="dxa"/>
            <w:tcBorders/>
            <w:shd w:val="clear" w:color="auto" w:fill="auto"/>
          </w:tcPr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التّفسير السّليم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 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للوضعية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تقديم 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الإجابة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الكاملة</w:t>
            </w:r>
          </w:p>
          <w:p>
            <w:pPr>
              <w:pStyle w:val="style179"/>
              <w:tabs>
                <w:tab w:val="left" w:leader="none" w:pos="4253"/>
              </w:tabs>
              <w:bidi/>
              <w:ind w:left="0"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الوحدات أو التّرميز المناسب</w:t>
            </w:r>
          </w:p>
          <w:p>
            <w:pPr>
              <w:pStyle w:val="style179"/>
              <w:bidi/>
              <w:ind w:left="360"/>
              <w:rPr>
                <w:rFonts w:ascii="Sakkal Majalla" w:cs="Sakkal Majalla" w:eastAsia="Calibri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_ 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تنظيم</w:t>
            </w: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 الورقة</w:t>
            </w:r>
          </w:p>
        </w:tc>
        <w:tc>
          <w:tcPr>
            <w:tcW w:w="947" w:type="dxa"/>
            <w:tcBorders/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ممتدة </w:t>
            </w:r>
          </w:p>
        </w:tc>
        <w:tc>
          <w:tcPr>
            <w:tcW w:w="3635" w:type="dxa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  <w:bookmarkStart w:id="0" w:name="_GoBack"/>
            <w:bookmarkEnd w:id="0"/>
          </w:p>
        </w:tc>
      </w:tr>
      <w:tr>
        <w:tblPrEx/>
        <w:trPr>
          <w:trHeight w:val="1542" w:hRule="atLeast"/>
        </w:trPr>
        <w:tc>
          <w:tcPr>
            <w:tcW w:w="1160" w:type="dxa"/>
            <w:vMerge w:val="restart"/>
            <w:tcBorders/>
            <w:shd w:val="clear" w:color="auto" w:fill="auto"/>
            <w:vAlign w:val="center"/>
            <w:hideMark/>
          </w:tcPr>
          <w:p>
            <w:pPr>
              <w:pStyle w:val="style0"/>
              <w:shd w:val="clear" w:color="auto" w:fill="ffe599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(4)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  <w:t>تنظيم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  <w:t xml:space="preserve"> المعطيات.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  <w14:ligatures xmlns:w14="http://schemas.microsoft.com/office/word/2010/wordml" w14:val="standardContextual"/>
              </w:rPr>
            </w:pP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349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استخراج، تنظيم، تمثيل معطيات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واستغلالها</w:t>
            </w:r>
          </w:p>
        </w:tc>
        <w:tc>
          <w:tcPr>
            <w:tcW w:w="2293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_ قراءة وا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ستعمال المعلومات المعطاة في قوائ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أو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جداول أو مخطّطات أو صور</w:t>
            </w:r>
          </w:p>
        </w:tc>
        <w:tc>
          <w:tcPr>
            <w:tcW w:w="947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مرحلية </w:t>
            </w:r>
          </w:p>
        </w:tc>
        <w:tc>
          <w:tcPr>
            <w:tcW w:w="3635" w:type="dxa"/>
            <w:tcBorders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819" w:hRule="atLeast"/>
        </w:trPr>
        <w:tc>
          <w:tcPr>
            <w:tcW w:w="1160" w:type="dxa"/>
            <w:vMerge w:val="continue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349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النّسبة المئوية</w:t>
            </w:r>
          </w:p>
        </w:tc>
        <w:tc>
          <w:tcPr>
            <w:tcW w:w="2293" w:type="dxa"/>
            <w:tcBorders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_ حساب نسبة مئوية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عدد بكيفية سليمة في حالات بسيطة</w:t>
            </w:r>
          </w:p>
        </w:tc>
        <w:tc>
          <w:tcPr>
            <w:tcW w:w="947" w:type="dxa"/>
            <w:tcBorders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معالجة 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 xml:space="preserve">مرحلية </w:t>
            </w:r>
          </w:p>
        </w:tc>
        <w:tc>
          <w:tcPr>
            <w:tcW w:w="3635" w:type="dxa"/>
            <w:tcBorders>
              <w:bottom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color w:val="c00000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rtl/>
                <w:lang w:bidi="ar-DZ"/>
              </w:rPr>
              <w:t>نفس التلاميذ</w:t>
            </w:r>
          </w:p>
        </w:tc>
      </w:tr>
      <w:tr>
        <w:tblPrEx/>
        <w:trPr>
          <w:trHeight w:val="625" w:hRule="atLeast"/>
        </w:trPr>
        <w:tc>
          <w:tcPr>
            <w:tcW w:w="1160" w:type="dxa"/>
            <w:vMerge w:val="continue"/>
            <w:tcBorders/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349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lang w:bidi="ar-DZ"/>
              </w:rPr>
            </w:pPr>
          </w:p>
        </w:tc>
        <w:tc>
          <w:tcPr>
            <w:tcW w:w="947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  <w:tc>
          <w:tcPr>
            <w:tcW w:w="3635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rtl/>
                <w:lang w:bidi="ar-DZ"/>
              </w:rPr>
            </w:pPr>
          </w:p>
        </w:tc>
      </w:tr>
    </w:tbl>
    <w:p>
      <w:pPr>
        <w:pStyle w:val="style0"/>
        <w:tabs>
          <w:tab w:val="left" w:leader="none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>
      <w:pPr>
        <w:pStyle w:val="style0"/>
        <w:tabs>
          <w:tab w:val="left" w:leader="none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>
      <w:pPr>
        <w:pStyle w:val="style0"/>
        <w:tabs>
          <w:tab w:val="left" w:leader="none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>
      <w:pPr>
        <w:pStyle w:val="style0"/>
        <w:tabs>
          <w:tab w:val="left" w:leader="none" w:pos="1023"/>
        </w:tabs>
        <w:bidi/>
        <w:rPr>
          <w:b/>
          <w:bCs/>
          <w:sz w:val="30"/>
          <w:szCs w:val="30"/>
          <w:u w:val="single"/>
          <w:rtl/>
          <w:lang w:bidi="ar-DZ"/>
        </w:rPr>
      </w:pPr>
    </w:p>
    <w:p>
      <w:pPr>
        <w:pStyle w:val="style0"/>
        <w:rPr>
          <w:b/>
          <w:bCs/>
          <w:sz w:val="30"/>
          <w:szCs w:val="30"/>
          <w:u w:val="single"/>
          <w:rtl/>
          <w:lang w:bidi="ar-DZ"/>
        </w:rPr>
      </w:pPr>
    </w:p>
    <w:p>
      <w:pPr>
        <w:pStyle w:val="style0"/>
        <w:rPr>
          <w:b/>
          <w:bCs/>
          <w:sz w:val="30"/>
          <w:szCs w:val="30"/>
          <w:u w:val="single"/>
          <w:rtl/>
          <w:lang w:bidi="ar-DZ"/>
        </w:rPr>
      </w:pPr>
    </w:p>
    <w:sectPr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Times New Roman"/>
    <w:panose1 w:val="00000000000000000000"/>
    <w:charset w:val="00"/>
    <w:family w:val="roman"/>
    <w:pitch w:val="variable"/>
    <w:sig w:usb0="00000000" w:usb1="C000204A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38AC848"/>
    <w:lvl w:ilvl="0" w:tplc="F9B8C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A0A3B88"/>
    <w:lvl w:ilvl="0" w:tplc="F95C0A06">
      <w:start w:val="3"/>
      <w:numFmt w:val="bullet"/>
      <w:lvlText w:val="-"/>
      <w:lvlJc w:val="left"/>
      <w:pPr>
        <w:ind w:left="360" w:hanging="360"/>
      </w:pPr>
      <w:rPr>
        <w:rFonts w:ascii="Arial" w:cs="Arial" w:eastAsia="Calibri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0000003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BFCA4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C5D4FCFA"/>
    <w:lvl w:ilvl="0" w:tplc="9CFCE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E4C32A0"/>
    <w:lvl w:ilvl="0" w:tplc="88EAD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Grille du tableau1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Grille du tableau2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ABFA-78E8-4837-B621-6EF36821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Words>621</Words>
  <Pages>1</Pages>
  <Characters>3178</Characters>
  <Application>WPS Office</Application>
  <DocSecurity>0</DocSecurity>
  <Paragraphs>360</Paragraphs>
  <ScaleCrop>false</ScaleCrop>
  <LinksUpToDate>false</LinksUpToDate>
  <CharactersWithSpaces>3996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2024-10-05T13:38:00Z</dcterms:created>
  <dc:creator>GUEDOUAR Hadjer</dc:creator>
  <lastModifiedBy>SM-A346B</lastModifiedBy>
  <lastPrinted>2024-10-06T20:24:00Z</lastPrinted>
  <dcterms:modified xsi:type="dcterms:W3CDTF">2025-10-03T07:06:49Z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1d5457b5cbf94cdc89f449f2dcf8a766</vt:lpwstr>
  </property>
</Properties>
</file>