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bidi/>
        <w:spacing w:after="0" w:lineRule="auto" w:line="240"/>
        <w:ind w:left="281" w:right="284"/>
        <w:jc w:val="center"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>الجمهورية الجزائرية الديمقراطية الشعبية</w:t>
      </w:r>
    </w:p>
    <w:p>
      <w:pPr>
        <w:pStyle w:val="style0"/>
        <w:bidi/>
        <w:spacing w:after="0" w:lineRule="auto" w:line="240"/>
        <w:ind w:left="281" w:right="284"/>
        <w:jc w:val="center"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>وزارة التربية الوطنية</w:t>
      </w:r>
    </w:p>
    <w:p>
      <w:pPr>
        <w:pStyle w:val="style0"/>
        <w:bidi/>
        <w:spacing w:after="0" w:lineRule="auto" w:line="240"/>
        <w:ind w:left="281" w:right="284"/>
        <w:rPr>
          <w:rFonts w:ascii="Sakkal Majalla" w:cs="Sakkal Majalla" w:hAnsi="Sakkal Majalla"/>
          <w:b/>
          <w:bCs/>
          <w:sz w:val="28"/>
          <w:szCs w:val="28"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>مديرية التربية لولاية</w:t>
      </w:r>
      <w:r>
        <w:rPr>
          <w:rFonts w:ascii="Sakkal Majalla" w:cs="Sakkal Majalla" w:hAnsi="Sakkal Majalla"/>
          <w:b/>
          <w:bCs/>
          <w:sz w:val="28"/>
          <w:szCs w:val="28"/>
        </w:rPr>
        <w:t xml:space="preserve"> 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..........................................................                                      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>متوسطة</w:t>
      </w:r>
      <w:r>
        <w:rPr>
          <w:rFonts w:ascii="Sakkal Majalla" w:cs="Sakkal Majalla" w:hAnsi="Sakkal Majalla"/>
          <w:b/>
          <w:bCs/>
          <w:sz w:val="28"/>
          <w:szCs w:val="28"/>
        </w:rPr>
        <w:t xml:space="preserve">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 :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.........................................................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ind w:left="281" w:right="284"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السنـــــة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>الدراسيــــة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>: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202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5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/ 202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6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="Sakkal Majalla" w:cs="Sakkal Majalla" w:hAnsi="Sakkal Majalla"/>
          <w:b/>
          <w:bCs/>
          <w:sz w:val="28"/>
          <w:szCs w:val="28"/>
        </w:rPr>
        <w:t xml:space="preserve">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cs="Sakkal Majalla" w:hAnsi="Sakkal Majalla"/>
          <w:b/>
          <w:bCs/>
          <w:sz w:val="28"/>
          <w:szCs w:val="28"/>
        </w:rPr>
        <w:t xml:space="preserve">            </w:t>
      </w:r>
      <w:r>
        <w:rPr>
          <w:rFonts w:ascii="Sakkal Majalla" w:cs="Sakkal Majalla" w:hAnsi="Sakkal Majalla"/>
          <w:b/>
          <w:bCs/>
          <w:sz w:val="28"/>
          <w:szCs w:val="28"/>
        </w:rPr>
        <w:t xml:space="preserve">           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       الأستاذ  :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............................................................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/>
        <w:ind w:left="-1"/>
        <w:jc w:val="center"/>
        <w:rPr>
          <w:rFonts w:ascii="Sakkal Majalla" w:cs="khalaad al-arabeh" w:hAnsi="Sakkal Majalla"/>
          <w:color w:val="ff0000"/>
          <w:sz w:val="32"/>
          <w:szCs w:val="32"/>
        </w:rPr>
      </w:pP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 xml:space="preserve">التدرج السنوي لبناء 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>التعلما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>ت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 xml:space="preserve"> في مادة الرياضيات للسنة الثا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>لثة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 xml:space="preserve"> متوسط</w:t>
      </w:r>
    </w:p>
    <w:tbl>
      <w:tblPr>
        <w:tblStyle w:val="style154"/>
        <w:tblW w:w="0" w:type="auto"/>
        <w:jc w:val="center"/>
        <w:tblInd w:w="-204" w:type="dxa"/>
        <w:tblLook w:val="04A0" w:firstRow="1" w:lastRow="0" w:firstColumn="1" w:lastColumn="0" w:noHBand="0" w:noVBand="1"/>
      </w:tblPr>
      <w:tblGrid>
        <w:gridCol w:w="1315"/>
        <w:gridCol w:w="851"/>
        <w:gridCol w:w="6480"/>
        <w:gridCol w:w="1636"/>
      </w:tblGrid>
      <w:tr>
        <w:trPr>
          <w:trHeight w:val="454" w:hRule="atLeast"/>
          <w:jc w:val="center"/>
        </w:trPr>
        <w:tc>
          <w:tcPr>
            <w:tcW w:w="1315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851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6480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الموارد</w:t>
            </w: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 xml:space="preserve"> المعرفية</w:t>
            </w:r>
          </w:p>
        </w:tc>
        <w:tc>
          <w:tcPr>
            <w:tcW w:w="1636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المقاطع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2166" w:type="dxa"/>
            <w:gridSpan w:val="2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rtl/>
              </w:rPr>
              <w:t>من 2</w:t>
            </w:r>
            <w:r>
              <w:rPr>
                <w:rFonts w:ascii="Sakkal Majalla" w:cs="Sakkal Majalla" w:hAnsi="Sakkal Majalla" w:hint="cs"/>
                <w:b/>
                <w:bCs/>
                <w:rtl/>
              </w:rPr>
              <w:t>1</w:t>
            </w:r>
            <w:r>
              <w:rPr>
                <w:rFonts w:ascii="Sakkal Majalla" w:cs="Sakkal Majalla" w:hAnsi="Sakkal Majalla"/>
                <w:b/>
                <w:bCs/>
                <w:rtl/>
              </w:rPr>
              <w:t xml:space="preserve"> سبتمبر</w:t>
            </w:r>
            <w:r>
              <w:rPr>
                <w:rFonts w:ascii="Sakkal Majalla" w:cs="Sakkal Majalla" w:hAnsi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rtl/>
              </w:rPr>
              <w:t>25</w:t>
            </w:r>
            <w:r>
              <w:rPr>
                <w:rFonts w:ascii="Sakkal Majalla" w:cs="Sakkal Majalla" w:hAnsi="Sakkal Majalla"/>
                <w:b/>
                <w:bCs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</w:rPr>
              <w:t>سبتمبر</w:t>
            </w:r>
          </w:p>
        </w:tc>
        <w:tc>
          <w:tcPr>
            <w:tcW w:w="8116" w:type="dxa"/>
            <w:gridSpan w:val="2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أسبوع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التقويم</w:t>
            </w: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أكت</w:t>
            </w: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و</w:t>
            </w: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بر</w:t>
            </w: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 28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سبتمبر</w:t>
            </w:r>
            <w:r>
              <w:rPr>
                <w:rFonts w:ascii="Sakkal Majalla" w:cs="Sakkal Majalla" w:hAnsi="Sakkal Majalla" w:hint="cs"/>
                <w:b/>
                <w:bCs/>
                <w:sz w:val="48"/>
                <w:szCs w:val="48"/>
                <w:rtl/>
              </w:rPr>
              <w:t xml:space="preserve">  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  <w:bookmarkStart w:id="0" w:name="_GoBack"/>
            <w:bookmarkEnd w:id="0"/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جداء عددين نسبيين</w:t>
            </w:r>
          </w:p>
        </w:tc>
        <w:tc>
          <w:tcPr>
            <w:tcW w:w="1636" w:type="dxa"/>
            <w:vMerge w:val="restart"/>
            <w:tcBorders/>
            <w:shd w:val="clear" w:color="auto" w:fill="dbe5f1"/>
            <w:textDirection w:val="btLr"/>
            <w:tcFitText w:val="false"/>
            <w:vAlign w:val="center"/>
          </w:tcPr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01 :</w:t>
            </w:r>
          </w:p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 xml:space="preserve">الأعداد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النسبية + العمليات على الكسور و الأعداد الناطقة</w:t>
            </w: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جداء عدة أعداد نسبية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حاصل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قسمة عددين نسبيين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jc w:val="right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تنظيم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و تبسيط حساب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jc w:val="right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تعيين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مقلوب عدد غير معدوم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قسمة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كسريين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مقارنة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كسريين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جمع و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طرح  كسرين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( تقديم وظيفة منزلية رقم 1 )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مفهوم العدد الناطق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العمليات على الأعداد الناطقة ( جمع و طرح )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العمليات على الأعداد الناطقة ( ضرب و قسمة )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إدماج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كلي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/>
            <w:shd w:val="clear" w:color="auto" w:fill="auto"/>
            <w:tcFitText w:val="false"/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تصحيح الوظيفة المنزلية رقم 1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26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حالات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تقايس مثلثين ( حالة 01 )</w:t>
            </w:r>
          </w:p>
        </w:tc>
        <w:tc>
          <w:tcPr>
            <w:tcW w:w="1636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02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المثلثات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حالات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تقايس مثلثين ( حالة 02 )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حالات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تقايس مثلثين ( حالة 03 )</w:t>
            </w:r>
          </w:p>
        </w:tc>
        <w:tc>
          <w:tcPr>
            <w:tcW w:w="1636" w:type="dxa"/>
            <w:vMerge w:val="continue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27" w:hRule="atLeast"/>
          <w:jc w:val="center"/>
        </w:trPr>
        <w:tc>
          <w:tcPr>
            <w:tcW w:w="8646" w:type="dxa"/>
            <w:gridSpan w:val="3"/>
            <w:tcBorders/>
            <w:shd w:val="clear" w:color="auto" w:fill="0070c0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>عطلة الخريف من يوم الثلاثاء 2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أكتوبر 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>مساءا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إلى يوم الأحد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2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نوفمبر صباحا</w:t>
            </w:r>
          </w:p>
        </w:tc>
        <w:tc>
          <w:tcPr>
            <w:tcW w:w="1636" w:type="dxa"/>
            <w:vMerge w:val="continue"/>
            <w:tcBorders/>
            <w:shd w:val="clear" w:color="auto" w:fill="59595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نوفمبر</w:t>
            </w: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2 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إدماج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جزئي 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خواص مستقيم المنتصفين في مثلث ( خاصية 01 )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خواص مستقيم المنتصفين في مثلث ( خاصية 02 )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خواص مستقيم المنتصفين في مثلث ( خاصية 03 )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المثلثان المعينان بمستقيمين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متوازيين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يقطعهما مستقيمين غير متوازيين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المستقيان الخاصة في مثلث  ( المحاور )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9)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المستقيان الخاصة في مثلث ( المنصفات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10)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المستقيان الخاصة في مثلث ( المتوسطات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jc w:val="right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11)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المستقيان الخاصة في مثلث ( الارتفاعات )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jc w:val="right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كلي                                                    </w:t>
            </w:r>
          </w:p>
        </w:tc>
        <w:tc>
          <w:tcPr>
            <w:tcW w:w="163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3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315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63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bidi/>
        <w:spacing w:after="0" w:lineRule="auto" w:line="240"/>
        <w:rPr>
          <w:sz w:val="14"/>
          <w:szCs w:val="14"/>
          <w:rtl/>
        </w:rPr>
      </w:pPr>
    </w:p>
    <w:tbl>
      <w:tblPr>
        <w:tblStyle w:val="style154"/>
        <w:tblW w:w="0" w:type="auto"/>
        <w:jc w:val="center"/>
        <w:tblInd w:w="-20" w:type="dxa"/>
        <w:tblLook w:val="04A0" w:firstRow="1" w:lastRow="0" w:firstColumn="1" w:lastColumn="0" w:noHBand="0" w:noVBand="1"/>
      </w:tblPr>
      <w:tblGrid>
        <w:gridCol w:w="1417"/>
        <w:gridCol w:w="841"/>
        <w:gridCol w:w="6390"/>
        <w:gridCol w:w="1840"/>
      </w:tblGrid>
      <w:tr>
        <w:trPr>
          <w:cantSplit/>
          <w:trHeight w:val="283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30 نوفمبر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قوى العدد 10 ذات أسس نسبية موجبة</w:t>
            </w:r>
          </w:p>
        </w:tc>
        <w:tc>
          <w:tcPr>
            <w:tcW w:w="1840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: القوى ذات أسس نسبية صحيحة</w:t>
            </w: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قوى العدد 10 ذات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أسس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نسبية سالبة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قواعد الحساب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على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قوى العدد 10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كتابة عدد عشري باستعمال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قوى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العدد 10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2258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إلى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11 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90" w:type="dxa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الفصل الأول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14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18 </w:t>
            </w:r>
          </w:p>
        </w:tc>
        <w:tc>
          <w:tcPr>
            <w:tcW w:w="6390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اختبار الفصل الأول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الكتابة العلمية لعدد عشري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رتبة مقدار عدد عشري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>
              <w:bottom w:val="single" w:sz="4" w:space="0" w:color="auto"/>
            </w:tcBorders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>
              <w:bottom w:val="single" w:sz="4" w:space="0" w:color="auto"/>
            </w:tcBorders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840" w:type="dxa"/>
            <w:vMerge w:val="continue"/>
            <w:tcBorders>
              <w:bottom w:val="single" w:sz="4" w:space="0" w:color="auto"/>
            </w:tcBorders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0488" w:type="dxa"/>
            <w:gridSpan w:val="4"/>
            <w:tcBorders>
              <w:bottom w:val="nil"/>
            </w:tcBorders>
            <w:shd w:val="clear" w:color="auto" w:fill="0070c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عطلة الشتاء من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يوم الخميس 1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ديسمبر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2025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4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جانفي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2026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صباحا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restart"/>
            <w:tcBorders>
              <w:top w:val="nil"/>
            </w:tcBorders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جانفي</w:t>
            </w:r>
          </w:p>
        </w:tc>
        <w:tc>
          <w:tcPr>
            <w:tcW w:w="841" w:type="dxa"/>
            <w:vMerge w:val="restart"/>
            <w:tcBorders>
              <w:top w:val="nil"/>
            </w:tcBorders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390" w:type="dxa"/>
            <w:tcBorders>
              <w:top w:val="nil"/>
            </w:tcBorders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7)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قوة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عدد نسبي</w:t>
            </w:r>
          </w:p>
        </w:tc>
        <w:tc>
          <w:tcPr>
            <w:tcW w:w="1840" w:type="dxa"/>
            <w:vMerge w:val="restart"/>
            <w:tcBorders>
              <w:top w:val="nil"/>
            </w:tcBorders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تكملة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المقطع </w:t>
            </w:r>
          </w:p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03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8)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قواعد الحساب على قوة عدد نسبي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9)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إجراء حساب يتضمن قوى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( تقديم وظيفة منزلية رقم 2 )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230" w:type="dxa"/>
            <w:gridSpan w:val="2"/>
            <w:tcBorders/>
            <w:shd w:val="clear" w:color="auto" w:fill="59595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يوم الأحد 12 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>جانفي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( رأس السنة الأمازيغية )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خاصية الدائرة المحيطة بمثلث قائم 1</w:t>
            </w:r>
          </w:p>
        </w:tc>
        <w:tc>
          <w:tcPr>
            <w:tcW w:w="1840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المثلث القائم و الدائرة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خاصية العكسية للدائرة المحيطة بمثلث قائم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خاصية المتوسط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المتعلق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بالوتر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18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الخاصية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العكسية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للمتوسط المتعلق بالوتر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خاصية فيثاغورس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الخاصية العكسية لفيثاغورس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بعد نقطة عن مستقيم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الوضعيات النسبية لمستقيم و دائرة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9)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مماس لدائرة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10)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جيب تمام زاوية حادة في مثلث قائم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11)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حساب جيب تمام زاوية حادة أو قيس زاوية علم جيب تمامها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01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0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12)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زوايا أو أطوال بتوظيف جيب تمام زاوي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</w:p>
        </w:tc>
        <w:tc>
          <w:tcPr>
            <w:tcW w:w="18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230" w:type="dxa"/>
            <w:gridSpan w:val="2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230" w:type="dxa"/>
            <w:gridSpan w:val="2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لثاني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08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230" w:type="dxa"/>
            <w:gridSpan w:val="2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ال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تبسيط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عبارة حرفية</w:t>
            </w:r>
          </w:p>
        </w:tc>
        <w:tc>
          <w:tcPr>
            <w:tcW w:w="1840" w:type="dxa"/>
            <w:vMerge w:val="restart"/>
            <w:tcBorders/>
            <w:shd w:val="clear" w:color="auto" w:fill="dbe5f1"/>
            <w:textDirection w:val="btLr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05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الحساب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الحرفي ،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المساويات ، المتباينات ، المعادلات 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حذف الأقواس في عبارة جبرية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نشر عبارة حرفية 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jc w:val="right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قيمة عبارة حرفية</w:t>
            </w:r>
          </w:p>
        </w:tc>
        <w:tc>
          <w:tcPr>
            <w:tcW w:w="1840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المساويات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الجمع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المسويات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الضرب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المتباينات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الجمع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المتباينات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الضرب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حصر عدد عشري موجب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المعادلات من الدرجة الأولى بمجهول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واح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40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bidi/>
        <w:rPr>
          <w:rtl/>
        </w:rPr>
      </w:pPr>
    </w:p>
    <w:tbl>
      <w:tblPr>
        <w:tblStyle w:val="style154"/>
        <w:tblW w:w="0" w:type="auto"/>
        <w:jc w:val="center"/>
        <w:tblInd w:w="-100" w:type="dxa"/>
        <w:tblLook w:val="04A0" w:firstRow="1" w:lastRow="0" w:firstColumn="1" w:lastColumn="0" w:noHBand="0" w:noVBand="1"/>
      </w:tblPr>
      <w:tblGrid>
        <w:gridCol w:w="1476"/>
        <w:gridCol w:w="1240"/>
        <w:gridCol w:w="5991"/>
        <w:gridCol w:w="1824"/>
      </w:tblGrid>
      <w:tr>
        <w:trPr>
          <w:cantSplit/>
          <w:trHeight w:val="397" w:hRule="atLeast"/>
          <w:jc w:val="center"/>
        </w:trPr>
        <w:tc>
          <w:tcPr>
            <w:tcW w:w="1476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01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تعريف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الانسحاب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24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أنشطة 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التعلمي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06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الانسحاب</w:t>
            </w: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صورة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نقطة بانسحاب 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صورة قطعة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مستقيم ،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مستقيم بانسحاب 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صورة نصف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مستقيم ،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دائرة بانسحاب 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97" w:hRule="atLeast"/>
          <w:jc w:val="center"/>
        </w:trPr>
        <w:tc>
          <w:tcPr>
            <w:tcW w:w="2716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12  مارس</w:t>
            </w:r>
          </w:p>
        </w:tc>
        <w:tc>
          <w:tcPr>
            <w:tcW w:w="5991" w:type="dxa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الفصل الثاني</w:t>
            </w:r>
          </w:p>
        </w:tc>
        <w:tc>
          <w:tcPr>
            <w:tcW w:w="1824" w:type="dxa"/>
            <w:vMerge w:val="continue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5991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اختبار الف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ل الثاني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الانسحاب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ادماج كلي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                   ( تقديم وظيفة منزلية رقم 3 ) 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0531" w:type="dxa"/>
            <w:gridSpan w:val="4"/>
            <w:tcBorders/>
            <w:shd w:val="clear" w:color="auto" w:fill="0070c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عطلة الربيع 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يوم الخميس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19 مارس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5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أفريل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صباحا</w:t>
            </w:r>
          </w:p>
        </w:tc>
      </w:tr>
      <w:tr>
        <w:tblPrEx/>
        <w:trPr>
          <w:jc w:val="center"/>
        </w:trPr>
        <w:tc>
          <w:tcPr>
            <w:tcW w:w="1476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أفريل</w:t>
            </w: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0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09</w:t>
            </w: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التعرف على وضعية تناسبية من تمثيل بياني </w:t>
            </w:r>
          </w:p>
        </w:tc>
        <w:tc>
          <w:tcPr>
            <w:tcW w:w="1824" w:type="dxa"/>
            <w:vMerge w:val="restart"/>
            <w:tcBorders/>
            <w:shd w:val="clear" w:color="auto" w:fill="d6e3bc"/>
            <w:textDirection w:val="btLr"/>
            <w:tcFitText w:val="false"/>
            <w:vAlign w:val="center"/>
          </w:tcPr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07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تعرف على الحركة المنتظمة و السرعة المتوسطة و استعمال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العلاقة  </w:t>
            </w:r>
            <w:r>
              <w:rPr>
                <w:rFonts w:ascii="Sakkal Majalla" w:cs="Sakkal Majalla" w:hAnsi="Sakkal Majalla" w:eastAsiaTheme="minorEastAsia"/>
                <w:b/>
                <w:bCs/>
                <w:sz w:val="24"/>
                <w:szCs w:val="24"/>
              </w:rPr>
              <w:t>d</w:t>
            </w:r>
            <w:r>
              <w:rPr>
                <w:rFonts w:ascii="Sakkal Majalla" w:cs="Sakkal Majalla" w:hAnsi="Sakkal Majalla" w:eastAsiaTheme="minorEastAsia"/>
                <w:b/>
                <w:bCs/>
                <w:sz w:val="24"/>
                <w:szCs w:val="24"/>
              </w:rPr>
              <w:t xml:space="preserve"> = v × t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 w:eastAsia="fr-FR"/>
              </w:rPr>
              <w:t xml:space="preserve">  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extDirection w:val="btLr"/>
            <w:tcFitText w:val="false"/>
            <w:vAlign w:val="center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 w:eastAsia="fr-FR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 w:eastAsia="fr-FR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تحويل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وحدات قياس السرعة 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jc w:val="right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النسب المئوية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12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 وظيفة منزلية رقم 3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تجميع معطيات إحصائية في فئات و تنظيمها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جدول 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eastAsiaTheme="minorEastAsi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 w:eastAsiaTheme="minorEastAsia"/>
                <w:b/>
                <w:bCs/>
                <w:sz w:val="24"/>
                <w:szCs w:val="24"/>
                <w:rtl/>
                <w:lang w:bidi="ar-DZ"/>
              </w:rPr>
              <w:t xml:space="preserve"> تكرارات و تكرارات نسبية 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تمثيل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سلسلة إحصائية بمخطط أو بيان</w:t>
            </w:r>
          </w:p>
        </w:tc>
        <w:tc>
          <w:tcPr>
            <w:tcW w:w="182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متوسط  السلسلة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 الإحصائية</w:t>
            </w:r>
          </w:p>
        </w:tc>
        <w:tc>
          <w:tcPr>
            <w:tcW w:w="1824" w:type="dxa"/>
            <w:vMerge w:val="continue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تصحيح وضعية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الانطلاق  /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( تقديم وظيفة منزلية رقم 4 )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extDirection w:val="btLr"/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7815" w:type="dxa"/>
            <w:gridSpan w:val="2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فرض الفصل الثالث</w:t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7815" w:type="dxa"/>
            <w:gridSpan w:val="2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فرض الفصل لثالث</w:t>
            </w:r>
          </w:p>
        </w:tc>
      </w:tr>
      <w:tr>
        <w:tblPrEx/>
        <w:trPr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30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ind w:right="113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وصف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هرم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تمثيله</w:t>
            </w:r>
          </w:p>
        </w:tc>
        <w:tc>
          <w:tcPr>
            <w:tcW w:w="1824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08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الهرم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و مخروط الدوران</w:t>
            </w: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تصميم هرم و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صنعه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حجم الهرم 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وصف مخروط الدوران و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تمثيله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ماي</w:t>
            </w:r>
          </w:p>
        </w:tc>
        <w:tc>
          <w:tcPr>
            <w:tcW w:w="124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إل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تصميم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مخروط دوران و صنعه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حجم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مخروط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7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 وظيفة منزلية رقم 4</w:t>
            </w:r>
          </w:p>
        </w:tc>
        <w:tc>
          <w:tcPr>
            <w:tcW w:w="1824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  <w:jc w:val="center"/>
        </w:trPr>
        <w:tc>
          <w:tcPr>
            <w:tcW w:w="2716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انطلاقا من 10 ماي 2026</w:t>
            </w:r>
          </w:p>
        </w:tc>
        <w:tc>
          <w:tcPr>
            <w:tcW w:w="7815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الفصل الثا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لث</w:t>
            </w:r>
          </w:p>
        </w:tc>
      </w:tr>
    </w:tbl>
    <w:p>
      <w:pPr>
        <w:pStyle w:val="style0"/>
        <w:bidi/>
        <w:rPr>
          <w:sz w:val="6"/>
          <w:szCs w:val="6"/>
        </w:rPr>
      </w:pPr>
    </w:p>
    <w:p>
      <w:pPr>
        <w:pStyle w:val="style0"/>
        <w:spacing w:before="240" w:after="0" w:lineRule="auto" w:line="240"/>
        <w:jc w:val="center"/>
        <w:rPr>
          <w:rFonts w:ascii="Sakkal Majalla" w:cs="Sakkal Majalla" w:hAnsi="Sakkal Majalla"/>
          <w:b/>
          <w:bCs/>
          <w:sz w:val="32"/>
          <w:szCs w:val="32"/>
          <w:rtl/>
        </w:rPr>
      </w:pPr>
      <w:r>
        <w:rPr>
          <w:rFonts w:ascii="Sakkal Majalla" w:cs="Sakkal Majalla" w:hAnsi="Sakkal Majalla"/>
          <w:b/>
          <w:bCs/>
          <w:sz w:val="32"/>
          <w:szCs w:val="32"/>
          <w:rtl/>
        </w:rPr>
        <w:t>الأستاذ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(ة) 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: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 المفتش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(ة)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>: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                                               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 المديـر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(ة)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:</w:t>
      </w:r>
    </w:p>
    <w:p>
      <w:pPr>
        <w:pStyle w:val="style0"/>
        <w:bidi/>
        <w:rPr/>
      </w:pPr>
    </w:p>
    <w:sectPr>
      <w:pgSz w:w="11906" w:h="16838" w:orient="portrait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aad al-arabe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2"/>
  </w:compat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967</Words>
  <Characters>4112</Characters>
  <Application>WPS Office</Application>
  <DocSecurity>0</DocSecurity>
  <Paragraphs>579</Paragraphs>
  <ScaleCrop>false</ScaleCrop>
  <LinksUpToDate>false</LinksUpToDate>
  <CharactersWithSpaces>5614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2025-09-19T10:34:19Z</dcterms:created>
  <dc:creator>admin</dc:creator>
  <lastModifiedBy>CPH1701</lastModifiedBy>
  <lastPrinted>2025-09-14T20:54:00Z</lastPrinted>
  <dcterms:modified xsi:type="dcterms:W3CDTF">2025-09-19T10:34:19Z</dcterms:modified>
  <revision>15</revision>
</coreProperties>
</file>