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CellSpacing w:w="0" w:type="dxa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97"/>
        <w:gridCol w:w="4203"/>
        <w:gridCol w:w="1225"/>
        <w:gridCol w:w="4885"/>
      </w:tblGrid>
      <w:tr w:rsidR="00A651A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A651A0" w:rsidRDefault="00A651A0" w:rsidP="00A651A0">
            <w:pPr>
              <w:bidi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الأستاذ (ة)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A651A0" w:rsidRDefault="00A651A0" w:rsidP="00A651A0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موقع فكرة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A651A0" w:rsidRDefault="00A651A0" w:rsidP="00A651A0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متوسطة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A651A0" w:rsidRDefault="00A651A0" w:rsidP="00A651A0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موقع فكرة</w:t>
            </w:r>
          </w:p>
        </w:tc>
      </w:tr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التاريخ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2025/09/20.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المستوى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  <w:r>
              <w:rPr>
                <w:rFonts w:eastAsia="Times New Roman"/>
                <w:rtl/>
              </w:rPr>
              <w:t>متوسط</w:t>
            </w:r>
          </w:p>
        </w:tc>
      </w:tr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الوسائل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سبورة ، الالة الحاسبة ، الادوات الهندسية</w:t>
            </w: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المراجع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المنهاج والوثيقة المرافقة ، الكتاب المدرسي ، الدليل</w:t>
            </w:r>
          </w:p>
        </w:tc>
      </w:tr>
    </w:tbl>
    <w:p w:rsidR="00000000" w:rsidRDefault="006B514A">
      <w:pPr>
        <w:pStyle w:val="NormalWeb"/>
        <w:bidi/>
        <w:spacing w:before="0" w:beforeAutospacing="0" w:after="0" w:afterAutospacing="0"/>
        <w:divId w:val="687606973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CellSpacing w:w="0" w:type="dxa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70"/>
        <w:gridCol w:w="4183"/>
        <w:gridCol w:w="1911"/>
        <w:gridCol w:w="4246"/>
      </w:tblGrid>
      <w:tr w:rsidR="00000000" w:rsidTr="00A651A0">
        <w:trPr>
          <w:divId w:val="687606973"/>
          <w:tblCellSpacing w:w="0" w:type="dxa"/>
        </w:trPr>
        <w:tc>
          <w:tcPr>
            <w:tcW w:w="585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 w:hint="cs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المادة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1786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رياضيات</w:t>
            </w:r>
          </w:p>
        </w:tc>
        <w:tc>
          <w:tcPr>
            <w:tcW w:w="816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الميدان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1813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عددية</w:t>
            </w:r>
          </w:p>
        </w:tc>
      </w:tr>
      <w:tr w:rsidR="00000000" w:rsidTr="00A651A0">
        <w:trPr>
          <w:divId w:val="687606973"/>
          <w:tblCellSpacing w:w="0" w:type="dxa"/>
        </w:trPr>
        <w:tc>
          <w:tcPr>
            <w:tcW w:w="585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المقطع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1786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الأعداد الطبيعية و الأعداد العشرية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  <w:rtl/>
              </w:rPr>
              <w:t>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6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المورد المعرفي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1813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جمع و طرح و ضرب أعداد طبيعية</w:t>
            </w:r>
          </w:p>
        </w:tc>
      </w:tr>
    </w:tbl>
    <w:p w:rsidR="00000000" w:rsidRDefault="006B514A">
      <w:pPr>
        <w:pStyle w:val="NormalWeb"/>
        <w:bidi/>
        <w:spacing w:before="0" w:beforeAutospacing="0" w:after="0" w:afterAutospacing="0"/>
        <w:divId w:val="687606973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CellSpacing w:w="0" w:type="dxa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98"/>
        <w:gridCol w:w="10112"/>
      </w:tblGrid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 w:hint="cs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مستوى الكفاءة من المقطع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يعطي معنى للأعداد (طبيعية، عشرية، نسبية كسور) والمقارنة، ويجري العمليات عليها، ويمتلك بعض خواصّها، ويشرع في الحساب الحرفي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rtl/>
              </w:rPr>
              <w:t>يوظّف الأعداد (طبيعية</w:t>
            </w:r>
            <w:r>
              <w:rPr>
                <w:rFonts w:eastAsia="Times New Roman"/>
                <w:rtl/>
              </w:rPr>
              <w:t>، عشرية، وكسور) وخواصّها والتقنيات المتعلّقة بالحساب العددي والحرفي والمقارنة في وضعيات مختلفة، ويعبّر عنها بصيغ لفظية أو رمزية سليمة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rtl/>
              </w:rPr>
              <w:t>يستثمر المناسبات التي توفّرها أنشطة القسم والوضعيات لتطوير الكفـاءات العرضية وترسيخ القيم والمواقف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الكفاءة الشاملة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يحل</w:t>
            </w:r>
            <w:r>
              <w:rPr>
                <w:rFonts w:eastAsia="Times New Roman"/>
                <w:rtl/>
              </w:rPr>
              <w:t>ّ مشكلات، ويبرّر نتائج، ويوظّف مكتسباته في مختلف ميادين المادّة (العددي، الهندسي، الدوال وتنظيم معطيات)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الكفاءات العرضية والقيم والمواقف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التفكير العلمي، الاجتهاد والمثابرة، التواصل بلغة سليمة، التحقق من صحة النتائج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687606973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الكفاءة المستهدفة (الهدف التعليمي)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6B514A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تمكين المتعلم من اختيار العملية المناسبة، وإنجاز عمليات الجمع والطرح والضرب على الأعداد الطبيعية لحل وضعيات بسيطة وتفسير النتائج</w:t>
            </w:r>
          </w:p>
        </w:tc>
      </w:tr>
    </w:tbl>
    <w:p w:rsidR="00000000" w:rsidRDefault="006B514A">
      <w:pPr>
        <w:pStyle w:val="NormalWeb"/>
        <w:bidi/>
        <w:spacing w:before="0" w:beforeAutospacing="0" w:after="0" w:afterAutospacing="0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6489"/>
        <w:gridCol w:w="1946"/>
        <w:gridCol w:w="1946"/>
      </w:tblGrid>
      <w:tr w:rsidR="00000000">
        <w:trPr>
          <w:tblHeader/>
        </w:trPr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 w:hint="cs"/>
                <w:b/>
                <w:bCs/>
                <w:color w:val="3F51B5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المراحل</w:t>
            </w:r>
          </w:p>
        </w:tc>
        <w:tc>
          <w:tcPr>
            <w:tcW w:w="2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أنشطة التعلم</w:t>
            </w:r>
          </w:p>
        </w:tc>
        <w:tc>
          <w:tcPr>
            <w:tcW w:w="75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مؤشرات الكفاءة</w:t>
            </w:r>
          </w:p>
        </w:tc>
        <w:tc>
          <w:tcPr>
            <w:tcW w:w="75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التقويم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371527" cy="362001"/>
                  <wp:effectExtent l="0" t="0" r="0" b="0"/>
                  <wp:docPr id="1" name="Picture 1" descr="https://mathpro.fikradz.com/wa/ico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hpro.fikradz.com/wa/ico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27" cy="36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التهيئة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divId w:val="701369383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تهيئة</w:t>
            </w:r>
            <w:r>
              <w:rPr>
                <w:rFonts w:eastAsia="Times New Roman"/>
                <w:shd w:val="clear" w:color="auto" w:fill="BAE6FD"/>
              </w:rPr>
              <w:t>:</w:t>
            </w:r>
          </w:p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احسب ما يلي</w:t>
            </w:r>
          </w:p>
          <w:p w:rsidR="00000000" w:rsidRDefault="006B514A">
            <w:pPr>
              <w:bidi/>
              <w:spacing w:before="180"/>
              <w:jc w:val="center"/>
              <w:divId w:val="125247402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52381" cy="114286"/>
                  <wp:effectExtent l="0" t="0" r="0" b="0"/>
                  <wp:docPr id="2" name="Picture 2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81" cy="1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rtl/>
              </w:rPr>
              <w:t>،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857" cy="133333"/>
                  <wp:effectExtent l="0" t="0" r="0" b="0"/>
                  <wp:docPr id="3" name="Picture 3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57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rtl/>
              </w:rPr>
              <w:t>،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857" cy="114286"/>
                  <wp:effectExtent l="0" t="0" r="0" b="0"/>
                  <wp:docPr id="4" name="Picture 4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57" cy="1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إجراء عمليات الجمع والطرح والضرب ذهنياً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ملاحظة مدى تمكن المتعلمين من إجراء العمليات ذهنياً واستثمار مكتسباتهم السابقة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371527" cy="381053"/>
                  <wp:effectExtent l="0" t="0" r="0" b="0"/>
                  <wp:docPr id="5" name="Picture 5" descr="https://mathpro.fikradz.com/wa/ico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thpro.fikradz.com/wa/ico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27" cy="38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البناء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divId w:val="1536850167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وضعية تعلمية: مقترحة</w:t>
            </w:r>
          </w:p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عند انتقاله إلى السنة الأولى متوسط، حصل يوسف على هدايا نقدية من أقاربه: 3000</w:t>
            </w:r>
            <w:r>
              <w:rPr>
                <w:rFonts w:eastAsia="Times New Roman"/>
              </w:rPr>
              <w:t xml:space="preserve">da </w:t>
            </w:r>
            <w:r>
              <w:rPr>
                <w:rFonts w:eastAsia="Times New Roman"/>
                <w:rtl/>
              </w:rPr>
              <w:t>من خاله. 2500</w:t>
            </w:r>
            <w:r>
              <w:rPr>
                <w:rFonts w:eastAsia="Times New Roman"/>
              </w:rPr>
              <w:t xml:space="preserve">da </w:t>
            </w:r>
            <w:r>
              <w:rPr>
                <w:rFonts w:eastAsia="Times New Roman"/>
                <w:rtl/>
              </w:rPr>
              <w:t>من عمه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1296522562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استعمل يوسف جزءًا من هذا المبلغ لشراء: 4 كتب ، سعر الواحد منها 700 دج ، ثم احتفظ بما تبقى في حصالة نقوده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1561095467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1)</w:t>
            </w:r>
            <w:r>
              <w:rPr>
                <w:rFonts w:eastAsia="Times New Roman"/>
                <w:rtl/>
              </w:rPr>
              <w:t>كم</w:t>
            </w:r>
            <w:proofErr w:type="gramEnd"/>
            <w:r>
              <w:rPr>
                <w:rFonts w:eastAsia="Times New Roman"/>
                <w:rtl/>
              </w:rPr>
              <w:t xml:space="preserve"> مجموع ما حصل عليه يوسف؟</w:t>
            </w:r>
          </w:p>
          <w:p w:rsidR="00000000" w:rsidRDefault="006B514A">
            <w:pPr>
              <w:bidi/>
              <w:spacing w:before="180"/>
              <w:divId w:val="90453285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  <w:rtl/>
              </w:rPr>
              <w:t>كم كلفته الكتب؟</w:t>
            </w:r>
          </w:p>
          <w:p w:rsidR="00000000" w:rsidRDefault="006B514A">
            <w:pPr>
              <w:bidi/>
              <w:spacing w:before="180"/>
              <w:divId w:val="172714737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3) </w:t>
            </w:r>
            <w:r>
              <w:rPr>
                <w:rFonts w:eastAsia="Times New Roman"/>
                <w:rtl/>
              </w:rPr>
              <w:t>كم تبقى له من المال؟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 xml:space="preserve">اختيار العمليات المناسبة (الجمع، الطرح، الضرب)، وتنفيذها بدقة، وتفسير النتائج </w:t>
            </w:r>
            <w:r>
              <w:rPr>
                <w:rFonts w:eastAsia="Times New Roman"/>
                <w:rtl/>
              </w:rPr>
              <w:t>في سياقات واقعية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ملاحظة قدرة المتعلمين على بناء آلية لحل الوضعية المعطاة واختيار العمليات المناسبة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409632" cy="362001"/>
                  <wp:effectExtent l="0" t="0" r="0" b="0"/>
                  <wp:docPr id="6" name="Picture 6" descr="https://mathpro.fikradz.com/wa/ico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thpro.fikradz.com/wa/icon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32" cy="36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الحوصلة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divId w:val="1991011764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القاعدة</w:t>
            </w:r>
            <w:r>
              <w:rPr>
                <w:rFonts w:eastAsia="Times New Roman"/>
                <w:shd w:val="clear" w:color="auto" w:fill="BAE6FD"/>
              </w:rPr>
              <w:t>:</w:t>
            </w:r>
          </w:p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00FFFF"/>
                <w:rtl/>
              </w:rPr>
              <w:t>الجمع</w:t>
            </w:r>
            <w:r>
              <w:rPr>
                <w:rFonts w:eastAsia="Times New Roman"/>
                <w:shd w:val="clear" w:color="auto" w:fill="00FFFF"/>
              </w:rPr>
              <w:t>:</w:t>
            </w:r>
            <w:r>
              <w:rPr>
                <w:rFonts w:eastAsia="Times New Roman"/>
                <w:shd w:val="clear" w:color="auto" w:fill="FFFFFF"/>
              </w:rPr>
              <w:t> </w:t>
            </w:r>
          </w:p>
          <w:p w:rsidR="00000000" w:rsidRDefault="006B514A">
            <w:pPr>
              <w:bidi/>
              <w:spacing w:before="180"/>
              <w:divId w:val="890576415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FFFFF"/>
              </w:rPr>
              <w:t xml:space="preserve">- </w:t>
            </w:r>
            <w:r>
              <w:rPr>
                <w:rFonts w:eastAsia="Times New Roman"/>
                <w:shd w:val="clear" w:color="auto" w:fill="FFFFFF"/>
                <w:rtl/>
              </w:rPr>
              <w:t>ناتج</w:t>
            </w:r>
            <w:r>
              <w:rPr>
                <w:rFonts w:eastAsia="Times New Roman"/>
                <w:shd w:val="clear" w:color="auto" w:fill="FFFFFF"/>
              </w:rPr>
              <w:t> </w:t>
            </w:r>
            <w:r>
              <w:rPr>
                <w:rFonts w:eastAsia="Times New Roman"/>
                <w:shd w:val="clear" w:color="auto" w:fill="FFFFFF"/>
                <w:rtl/>
              </w:rPr>
              <w:t>جمع عددين يسمى مجموعًا، والعددان هما حدا المجموع</w:t>
            </w:r>
            <w:r>
              <w:rPr>
                <w:rFonts w:eastAsia="Times New Roman"/>
                <w:shd w:val="clear" w:color="auto" w:fill="FFFFFF"/>
              </w:rPr>
              <w:t>.</w:t>
            </w:r>
          </w:p>
          <w:p w:rsidR="00000000" w:rsidRDefault="006B514A">
            <w:pPr>
              <w:bidi/>
              <w:spacing w:before="180"/>
              <w:divId w:val="1196195786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shd w:val="clear" w:color="auto" w:fill="FFFFFF"/>
                <w:rtl/>
              </w:rPr>
              <w:t>مثال</w:t>
            </w:r>
            <w:r>
              <w:rPr>
                <w:rFonts w:eastAsia="Times New Roman"/>
                <w:color w:val="DC2626"/>
                <w:shd w:val="clear" w:color="auto" w:fill="FFFFFF"/>
              </w:rPr>
              <w:t xml:space="preserve"> :</w:t>
            </w:r>
            <w:r>
              <w:rPr>
                <w:rFonts w:eastAsia="Times New Roman"/>
                <w:shd w:val="clear" w:color="auto" w:fill="FFFFFF"/>
              </w:rPr>
              <w:t> </w:t>
            </w:r>
            <w:r>
              <w:rPr>
                <w:rFonts w:eastAsia="Times New Roman"/>
                <w:noProof/>
                <w:shd w:val="clear" w:color="auto" w:fill="FFFFFF"/>
              </w:rPr>
              <w:drawing>
                <wp:inline distT="0" distB="0" distL="0" distR="0">
                  <wp:extent cx="952381" cy="133333"/>
                  <wp:effectExtent l="0" t="0" r="0" b="0"/>
                  <wp:docPr id="7" name="Picture 7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81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hd w:val="clear" w:color="auto" w:fill="FFFFFF"/>
                <w:rtl/>
              </w:rPr>
              <w:t>،</w:t>
            </w:r>
            <w:r>
              <w:rPr>
                <w:rFonts w:eastAsia="Times New Roman"/>
                <w:shd w:val="clear" w:color="auto" w:fill="FFFFFF"/>
              </w:rPr>
              <w:t> </w:t>
            </w:r>
            <w:r>
              <w:rPr>
                <w:rFonts w:eastAsia="Times New Roman"/>
                <w:shd w:val="clear" w:color="auto" w:fill="FFFFFF"/>
                <w:rtl/>
              </w:rPr>
              <w:t>العددان 15 و</w:t>
            </w:r>
            <w:r>
              <w:rPr>
                <w:rFonts w:eastAsia="Times New Roman"/>
                <w:shd w:val="clear" w:color="auto" w:fill="FFFFFF"/>
                <w:rtl/>
              </w:rPr>
              <w:t xml:space="preserve"> 20 حدا المجموع ،العدد 35 هو المجمو</w:t>
            </w:r>
            <w:r>
              <w:rPr>
                <w:rFonts w:eastAsia="Times New Roman"/>
                <w:shd w:val="clear" w:color="auto" w:fill="FFFFFF"/>
                <w:rtl/>
              </w:rPr>
              <w:t>ع</w:t>
            </w:r>
          </w:p>
          <w:p w:rsidR="00000000" w:rsidRDefault="006B514A">
            <w:pPr>
              <w:bidi/>
              <w:spacing w:before="180"/>
              <w:divId w:val="581987227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FFFFF"/>
              </w:rPr>
              <w:lastRenderedPageBreak/>
              <w:t xml:space="preserve">- </w:t>
            </w:r>
            <w:r>
              <w:rPr>
                <w:rFonts w:eastAsia="Times New Roman"/>
                <w:shd w:val="clear" w:color="auto" w:fill="FFFFFF"/>
                <w:rtl/>
              </w:rPr>
              <w:t>في الجمع، يمكن تغيير ترتيب الأعداد دون أن يتغير النات</w:t>
            </w:r>
            <w:r>
              <w:rPr>
                <w:rFonts w:eastAsia="Times New Roman"/>
                <w:shd w:val="clear" w:color="auto" w:fill="FFFFFF"/>
                <w:rtl/>
              </w:rPr>
              <w:t>ج</w:t>
            </w:r>
          </w:p>
          <w:p w:rsidR="00000000" w:rsidRDefault="006B514A">
            <w:pPr>
              <w:bidi/>
              <w:spacing w:before="180"/>
              <w:divId w:val="899248560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shd w:val="clear" w:color="auto" w:fill="FFFFFF"/>
                <w:rtl/>
              </w:rPr>
              <w:t>مثال</w:t>
            </w:r>
            <w:r>
              <w:rPr>
                <w:rFonts w:eastAsia="Times New Roman"/>
                <w:color w:val="DC2626"/>
                <w:shd w:val="clear" w:color="auto" w:fill="FFFFFF"/>
              </w:rPr>
              <w:t xml:space="preserve"> :</w:t>
            </w:r>
            <w:r>
              <w:rPr>
                <w:rFonts w:eastAsia="Times New Roman"/>
                <w:color w:val="DC2626"/>
                <w:shd w:val="clear" w:color="auto" w:fill="FFFFFF"/>
              </w:rPr>
              <w:t> </w:t>
            </w:r>
            <w:r>
              <w:rPr>
                <w:rFonts w:eastAsia="Times New Roman"/>
                <w:noProof/>
                <w:color w:val="DC2626"/>
                <w:shd w:val="clear" w:color="auto" w:fill="FFFFFF"/>
              </w:rPr>
              <w:drawing>
                <wp:inline distT="0" distB="0" distL="0" distR="0">
                  <wp:extent cx="1323810" cy="133333"/>
                  <wp:effectExtent l="0" t="0" r="0" b="0"/>
                  <wp:docPr id="8" name="Picture 8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810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DC2626"/>
                <w:shd w:val="clear" w:color="auto" w:fill="FFFFFF"/>
              </w:rPr>
              <w:t> </w:t>
            </w:r>
          </w:p>
          <w:p w:rsidR="00000000" w:rsidRDefault="006B514A">
            <w:pPr>
              <w:bidi/>
              <w:spacing w:before="180"/>
              <w:divId w:val="32443155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00FFFF"/>
                <w:rtl/>
              </w:rPr>
              <w:t>الطرح</w:t>
            </w:r>
            <w:r>
              <w:rPr>
                <w:rFonts w:eastAsia="Times New Roman"/>
                <w:shd w:val="clear" w:color="auto" w:fill="00FFFF"/>
              </w:rPr>
              <w:t>:</w:t>
            </w:r>
            <w:r>
              <w:rPr>
                <w:rFonts w:eastAsia="Times New Roman"/>
                <w:shd w:val="clear" w:color="auto" w:fill="FFFFFF"/>
              </w:rPr>
              <w:t> </w:t>
            </w:r>
          </w:p>
          <w:p w:rsidR="00000000" w:rsidRDefault="006B514A">
            <w:pPr>
              <w:bidi/>
              <w:spacing w:before="180"/>
              <w:divId w:val="360058401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FFFFF"/>
              </w:rPr>
              <w:t xml:space="preserve">- </w:t>
            </w:r>
            <w:r>
              <w:rPr>
                <w:rFonts w:eastAsia="Times New Roman"/>
                <w:shd w:val="clear" w:color="auto" w:fill="FFFFFF"/>
                <w:rtl/>
              </w:rPr>
              <w:t>ناتج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rtl/>
              </w:rPr>
              <w:t>طرح عددين يسمى فرقًا، والعددان هما حدا الفرق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187498813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rtl/>
              </w:rPr>
              <w:t>مثال</w:t>
            </w:r>
            <w:r>
              <w:rPr>
                <w:rFonts w:eastAsia="Times New Roman"/>
                <w:color w:val="DC2626"/>
              </w:rPr>
              <w:t xml:space="preserve"> :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52381" cy="114286"/>
                  <wp:effectExtent l="0" t="0" r="0" b="0"/>
                  <wp:docPr id="9" name="Picture 9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81" cy="1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rtl/>
              </w:rPr>
              <w:t>، العددان 40 و 15 حدا الفرق ، العدد 25 الفرق</w:t>
            </w:r>
          </w:p>
          <w:p w:rsidR="00000000" w:rsidRDefault="006B514A">
            <w:pPr>
              <w:bidi/>
              <w:spacing w:before="180"/>
              <w:divId w:val="4770691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rtl/>
              </w:rPr>
              <w:t>في الطرح، لا يمكن تغيير ترتيب العددين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424887837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rtl/>
              </w:rPr>
              <w:t>مثال</w:t>
            </w:r>
            <w:r>
              <w:rPr>
                <w:rFonts w:eastAsia="Times New Roman"/>
                <w:color w:val="DC2626"/>
              </w:rPr>
              <w:t xml:space="preserve"> :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52381" cy="161905"/>
                  <wp:effectExtent l="0" t="0" r="0" b="0"/>
                  <wp:docPr id="10" name="Picture 10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81" cy="1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  <w:p w:rsidR="00000000" w:rsidRDefault="006B514A">
            <w:pPr>
              <w:bidi/>
              <w:spacing w:before="180"/>
              <w:divId w:val="687102694"/>
              <w:rPr>
                <w:rFonts w:eastAsia="Times New Roman"/>
              </w:rPr>
            </w:pPr>
            <w:r>
              <w:rPr>
                <w:rFonts w:eastAsia="Times New Roman"/>
                <w:bdr w:val="none" w:sz="0" w:space="0" w:color="auto" w:frame="1"/>
                <w:shd w:val="clear" w:color="auto" w:fill="00FFFF"/>
                <w:rtl/>
              </w:rPr>
              <w:t>الضرب</w:t>
            </w:r>
            <w:r>
              <w:rPr>
                <w:rFonts w:eastAsia="Times New Roman"/>
                <w:bdr w:val="none" w:sz="0" w:space="0" w:color="auto" w:frame="1"/>
                <w:shd w:val="clear" w:color="auto" w:fill="00FFFF"/>
              </w:rPr>
              <w:t>:</w:t>
            </w:r>
          </w:p>
          <w:p w:rsidR="00000000" w:rsidRDefault="006B514A">
            <w:pPr>
              <w:bidi/>
              <w:spacing w:before="180"/>
              <w:divId w:val="128040687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rtl/>
              </w:rPr>
              <w:t>ناتج ضرب عددين يسمى جداءً، والعددان هما عاملا الجداء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303774864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bdr w:val="none" w:sz="0" w:space="0" w:color="auto" w:frame="1"/>
                <w:rtl/>
              </w:rPr>
              <w:t>مثال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 xml:space="preserve"> :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> </w:t>
            </w:r>
            <w:r>
              <w:rPr>
                <w:rStyle w:val="math-container"/>
                <w:rFonts w:eastAsia="Times New Roman"/>
                <w:color w:val="DC26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noProof/>
                <w:color w:val="DC2626"/>
                <w:bdr w:val="none" w:sz="0" w:space="0" w:color="auto" w:frame="1"/>
              </w:rPr>
              <w:drawing>
                <wp:inline distT="0" distB="0" distL="0" distR="0">
                  <wp:extent cx="857143" cy="114286"/>
                  <wp:effectExtent l="0" t="0" r="0" b="0"/>
                  <wp:docPr id="11" name="Picture 11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43" cy="1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rtl/>
              </w:rPr>
              <w:t>، العددان 15 و 3 عاملا الجداء ، العدد 45 الجداء</w:t>
            </w:r>
          </w:p>
          <w:p w:rsidR="00000000" w:rsidRDefault="006B514A">
            <w:pPr>
              <w:bidi/>
              <w:spacing w:before="180"/>
              <w:divId w:val="17411264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rtl/>
              </w:rPr>
              <w:t>في الضرب، يمكن تغيير ترتيب العوامل دون أن يتغير الناتج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1815948796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bdr w:val="none" w:sz="0" w:space="0" w:color="auto" w:frame="1"/>
                <w:rtl/>
              </w:rPr>
              <w:t>مثال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 xml:space="preserve"> :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> 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 </w:t>
            </w:r>
            <w:r>
              <w:rPr>
                <w:rStyle w:val="math-container"/>
                <w:rFonts w:eastAsia="Times New Roman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noProof/>
                <w:bdr w:val="none" w:sz="0" w:space="0" w:color="auto" w:frame="1"/>
              </w:rPr>
              <w:drawing>
                <wp:inline distT="0" distB="0" distL="0" distR="0">
                  <wp:extent cx="1152381" cy="114286"/>
                  <wp:effectExtent l="0" t="0" r="0" b="0"/>
                  <wp:docPr id="12" name="Picture 12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81" cy="1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  <w:p w:rsidR="00000000" w:rsidRDefault="006B514A">
            <w:pPr>
              <w:bidi/>
              <w:spacing w:before="180"/>
              <w:divId w:val="1810585438"/>
              <w:rPr>
                <w:rFonts w:eastAsia="Times New Roman"/>
              </w:rPr>
            </w:pPr>
            <w:r>
              <w:rPr>
                <w:rFonts w:eastAsia="Times New Roman"/>
                <w:bdr w:val="none" w:sz="0" w:space="0" w:color="auto" w:frame="1"/>
                <w:shd w:val="clear" w:color="auto" w:fill="FECACA"/>
                <w:rtl/>
              </w:rPr>
              <w:t>ملاحظة</w:t>
            </w:r>
            <w:r>
              <w:rPr>
                <w:rFonts w:eastAsia="Times New Roman"/>
                <w:bdr w:val="none" w:sz="0" w:space="0" w:color="auto" w:frame="1"/>
                <w:shd w:val="clear" w:color="auto" w:fill="FECACA"/>
              </w:rPr>
              <w:t xml:space="preserve"> </w:t>
            </w:r>
            <w:r>
              <w:rPr>
                <w:rFonts w:eastAsia="Times New Roman"/>
                <w:bdr w:val="none" w:sz="0" w:space="0" w:color="auto" w:frame="1"/>
                <w:shd w:val="clear" w:color="auto" w:fill="FECACA"/>
              </w:rPr>
              <w:t>: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rtl/>
              </w:rPr>
              <w:t>يمكن في حالات بسيطة القيام بجمع، طرح ، و ضرب عددين دون وضع العملية عموديا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lastRenderedPageBreak/>
              <w:t>استنتاج القاعدة بناءً على حل الوضعية التعلمية، وتسمية عناصر العمليات واستنتاج خصائصها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ملاحظة قدرة المتعلمين على تنظيم المعارف السابقة ضمن قواعد واضحة قابلة للتوظيف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457264" cy="409632"/>
                  <wp:effectExtent l="0" t="0" r="0" b="0"/>
                  <wp:docPr id="13" name="Picture 13" descr="https://mathpro.fikradz.com/wa/icon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thpro.fikradz.com/wa/icon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4" cy="40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إعادة الاستثمار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divId w:val="1684473834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تطبيق</w:t>
            </w:r>
            <w:r>
              <w:rPr>
                <w:rFonts w:eastAsia="Times New Roman"/>
                <w:shd w:val="clear" w:color="auto" w:fill="BAE6FD"/>
              </w:rPr>
              <w:t>:</w:t>
            </w:r>
          </w:p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اشترى تلميذ 3 أقلام، ثمن القلم الواحد 150 دج، ثم اشترى دفترًا بـ 275 دج</w:t>
            </w:r>
            <w:r>
              <w:rPr>
                <w:rFonts w:eastAsia="Times New Roman"/>
              </w:rPr>
              <w:t>.</w:t>
            </w:r>
          </w:p>
          <w:p w:rsidR="00000000" w:rsidRDefault="006B514A">
            <w:pPr>
              <w:bidi/>
              <w:spacing w:before="180"/>
              <w:divId w:val="58989038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rtl/>
              </w:rPr>
              <w:t>إذا كان معه 1000 دج، كم تبقى له بعد الشراء؟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تطبيق المفاهيم المكتسبة في وضعية جديدة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6B514A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قياس مدى استيعاب المتعلمين للعمليات الأساسية (الجمع، الطرح، الضرب)</w:t>
            </w:r>
            <w:r>
              <w:rPr>
                <w:rFonts w:eastAsia="Times New Roman"/>
              </w:rPr>
              <w:t>.</w:t>
            </w:r>
          </w:p>
        </w:tc>
      </w:tr>
    </w:tbl>
    <w:p w:rsidR="006B514A" w:rsidRDefault="006B514A">
      <w:pPr>
        <w:rPr>
          <w:rFonts w:eastAsia="Times New Roman"/>
        </w:rPr>
      </w:pPr>
      <w:bookmarkStart w:id="0" w:name="_GoBack"/>
      <w:bookmarkEnd w:id="0"/>
    </w:p>
    <w:sectPr w:rsidR="006B514A">
      <w:pgSz w:w="12240" w:h="15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EC"/>
    <w:rsid w:val="006B514A"/>
    <w:rsid w:val="009A71EC"/>
    <w:rsid w:val="00A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5796A-5BD9-4B60-8347-D0929C6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h-container">
    <w:name w:val="math-contain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694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280406877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303774864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741126484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  <w:div w:id="1815948796">
          <w:marLeft w:val="0"/>
          <w:marRight w:val="0"/>
          <w:marTop w:val="0"/>
          <w:marBottom w:val="0"/>
          <w:divBdr>
            <w:top w:val="none" w:sz="0" w:space="0" w:color="E5E7EB"/>
            <w:left w:val="none" w:sz="0" w:space="0" w:color="E5E7EB"/>
            <w:bottom w:val="none" w:sz="0" w:space="0" w:color="E5E7EB"/>
            <w:right w:val="none" w:sz="0" w:space="0" w:color="E5E7EB"/>
          </w:divBdr>
        </w:div>
      </w:divsChild>
    </w:div>
    <w:div w:id="8905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438">
      <w:marLeft w:val="0"/>
      <w:marRight w:val="0"/>
      <w:marTop w:val="0"/>
      <w:marBottom w:val="0"/>
      <w:divBdr>
        <w:top w:val="none" w:sz="0" w:space="0" w:color="E5E7EB"/>
        <w:left w:val="none" w:sz="0" w:space="0" w:color="E5E7EB"/>
        <w:bottom w:val="none" w:sz="0" w:space="0" w:color="E5E7EB"/>
        <w:right w:val="none" w:sz="0" w:space="0" w:color="E5E7EB"/>
      </w:divBdr>
    </w:div>
    <w:div w:id="19910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athpro.fikradz.com/wa/icon2.png" TargetMode="External"/><Relationship Id="rId13" Type="http://schemas.openxmlformats.org/officeDocument/2006/relationships/image" Target="https://mathpro.fikradz.com/wa/latex_images/latex_6c13af56dad79c5b800b4b6b74a24a7e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mathpro.fikradz.com/wa/latex_images/latex_d5b76d4444433407b795f9b57bc022d7.png" TargetMode="External"/><Relationship Id="rId12" Type="http://schemas.openxmlformats.org/officeDocument/2006/relationships/image" Target="https://mathpro.fikradz.com/wa/latex_images/latex_5729de294f51a0adde83434c33d62020.p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s://mathpro.fikradz.com/wa/icon4.png" TargetMode="External"/><Relationship Id="rId1" Type="http://schemas.openxmlformats.org/officeDocument/2006/relationships/styles" Target="styles.xml"/><Relationship Id="rId6" Type="http://schemas.openxmlformats.org/officeDocument/2006/relationships/image" Target="https://mathpro.fikradz.com/wa/latex_images/latex_1cb2470db0b477be96666f6a4cc26ec4.png" TargetMode="External"/><Relationship Id="rId11" Type="http://schemas.openxmlformats.org/officeDocument/2006/relationships/image" Target="https://mathpro.fikradz.com/wa/latex_images/latex_d8666536c777c6b44e59c5683a152832.png" TargetMode="External"/><Relationship Id="rId5" Type="http://schemas.openxmlformats.org/officeDocument/2006/relationships/image" Target="https://mathpro.fikradz.com/wa/latex_images/latex_b81c42d56fef92c3724230ac66432f1d.png" TargetMode="External"/><Relationship Id="rId15" Type="http://schemas.openxmlformats.org/officeDocument/2006/relationships/image" Target="https://mathpro.fikradz.com/wa/latex_images/latex_b8b7e0f8fc49469c2ec5fd8f910f91c9.png" TargetMode="External"/><Relationship Id="rId10" Type="http://schemas.openxmlformats.org/officeDocument/2006/relationships/image" Target="https://mathpro.fikradz.com/wa/latex_images/latex_6c86455accc1b1bb093cadef920e0103.png" TargetMode="External"/><Relationship Id="rId4" Type="http://schemas.openxmlformats.org/officeDocument/2006/relationships/image" Target="https://mathpro.fikradz.com/wa/icon1.png" TargetMode="External"/><Relationship Id="rId9" Type="http://schemas.openxmlformats.org/officeDocument/2006/relationships/image" Target="https://mathpro.fikradz.com/wa/icon3.png" TargetMode="External"/><Relationship Id="rId14" Type="http://schemas.openxmlformats.org/officeDocument/2006/relationships/image" Target="https://mathpro.fikradz.com/wa/latex_images/latex_ffc7dd3626530b737f4139ea7c3d12c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charef</dc:creator>
  <cp:lastModifiedBy>charef</cp:lastModifiedBy>
  <cp:revision>2</cp:revision>
  <dcterms:created xsi:type="dcterms:W3CDTF">2025-08-27T14:10:00Z</dcterms:created>
  <dcterms:modified xsi:type="dcterms:W3CDTF">2025-08-27T14:10:00Z</dcterms:modified>
</cp:coreProperties>
</file>