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5" o:spid="_x0000_s1048" o:spt="65" type="#_x0000_t65" style="position:absolute;left:0pt;margin-left:122.35pt;margin-top:3.45pt;height:89.8pt;width:357pt;z-index:251661312;mso-width-relative:page;mso-height-relative:page;" stroked="t" coordsize="21600,21600" o:gfxdata="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Z0xPYAAAACQEAAA8AAAAA&#10;AAAAAQAgAAAAIgAAAGRycy9kb3ducmV2LnhtbFBLAQIUABQAAAAIAIdO4kAXtgyRFAIAAFkEAAAO&#10;AAAAAAAAAAEAIAAAACcBAABkcnMvZTJvRG9jLnhtbFBLBQYAAAAABgAGAFkBAACtBQAAAAA=&#10;">
            <v:path/>
            <v:fill focussize="0,0"/>
            <v:stroke weight="2.25pt" color="#00B050"/>
            <v:imagedata o:title=""/>
            <o:lock v:ext="edit"/>
            <v:textbox>
              <w:txbxContent>
                <w:p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لسادس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تغذية و الصحة </w:t>
                  </w:r>
                </w:p>
                <w:p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إدماج المقطع ا</w:t>
                  </w:r>
                  <w:r>
                    <w:rPr>
                      <w:rFonts w:hint="cs"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لسادس</w:t>
                  </w:r>
                </w:p>
                <w:p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rect id="Rectangles 16" o:spid="_x0000_s1026" o:spt="1" style="position:absolute;left:0pt;margin-left:7.5pt;margin-top:-1.5pt;height:804pt;width:547.5pt;z-index:-251654144;mso-width-relative:page;mso-height-relative:page;" stroked="t" coordsize="21600,21600" o:gfxdata="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leUi1QAAAAsBAAAPAAAAAAAAAAEAIAAAACIAAABkcnMvZG93bnJl&#10;di54bWxQSwECFAAUAAAACACHTuJADXEQBwACAAAxBAAADgAAAAAAAAABACAAAAAkAQAAZHJzL2Uy&#10;b0RvYy54bWxQSwUGAAAAAAYABgBZAQAAlgUAAAAA&#10;">
            <v:path/>
            <v:fill focussize="0,0"/>
            <v:stroke weight="2.5pt" color="#00B050"/>
            <v:imagedata o:title=""/>
            <o:lock v:ext="edit"/>
            <v:textbox>
              <w:txbxContent>
                <w:p>
                  <w:pPr>
                    <w:rPr>
                      <w:rtl/>
                      <w:lang w:bidi="ar-DZ"/>
                    </w:rPr>
                  </w:pPr>
                </w:p>
                <w:p>
                  <w:pPr>
                    <w:rPr>
                      <w:rtl/>
                      <w:lang w:bidi="ar-DZ"/>
                    </w:rPr>
                  </w:pPr>
                </w:p>
                <w:p>
                  <w:pPr>
                    <w:rPr>
                      <w:rtl/>
                      <w:lang w:bidi="ar-DZ"/>
                    </w:rPr>
                  </w:pPr>
                </w:p>
                <w:p>
                  <w:pPr>
                    <w:spacing w:line="240" w:lineRule="auto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</w:p>
                <w:p>
                  <w:pPr>
                    <w:shd w:val="clear" w:color="auto" w:fill="FFFFFF" w:themeFill="background1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>النص المنطوق المشترك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   </w:t>
                  </w:r>
                </w:p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 w:eastAsia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abswell_1" w:hAnsi="arabswell_1" w:eastAsia="Times New Roman" w:cs="Times New Roman"/>
                      <w:color w:val="FF3399"/>
                      <w:sz w:val="48"/>
                      <w:szCs w:val="48"/>
                      <w:rtl/>
                      <w:lang w:eastAsia="fr-FR"/>
                    </w:rPr>
                    <w:t>أحافظ على صحتي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سأل المعلم تلامیذه : من منكم یتناول فطور الصباح ، كل یوم قبل الخروج من البیت ؟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فقال سعید : أنا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 xml:space="preserve">لا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أتناول الفطور في الصباح ، وقال ریاض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: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 xml:space="preserve">و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أنا أیضا ،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>و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قالت ھدى : و أنا كذلك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قال المعلم مندھشا : أتأتون إلى المدرسة من غیر فطور ؟ فطور الصباح یا أطفال مفید لصحتكم ، فھو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یمدكم بالطاقة الكافیة لنشاطكم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قال باسم : و ماذا علینا أن نأكل في ھذه الوجبة یا سیدي ؟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المعلم : حتى تكون الوجبة غنیة و مفیدة ، یجب ان تحتوي على : كوب من الحلیب ، و بعض فطائر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الخبز ، و قطع من الجبن ، و قلیل من الفاكھة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فقال الأطفال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: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 xml:space="preserve">لن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نخرج من البیت قبل تناول الفطور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قال المعلم : إن للتغذیة الصحیة و المتوازنة دور ھام في صحة الإنسان یا أطفال ، ف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 xml:space="preserve">لابد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من العنایة بھا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ثم تابع قائلا : فنمو أعضاء الجسم یحتاج إلى غذاء متوازن یشمل مختلف المجموعات الغذائیة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: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كالأملاح المعدنیة و أساسا الكالسیوم ونجدھما بكثرة في الحلیب و مشتقات</w:t>
                  </w:r>
                  <w:r>
                    <w:rPr>
                      <w:rFonts w:hint="cs"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ه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 ، و الفیتامینات التي نجدھا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في البیض و الكبد و الخضر و الفواك</w:t>
                  </w:r>
                  <w:r>
                    <w:rPr>
                      <w:rFonts w:hint="cs"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ه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ثم واصل المعلم كلام</w:t>
                  </w:r>
                  <w:r>
                    <w:rPr>
                      <w:rFonts w:hint="cs"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ه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قائلا: و یجب أن أحرص على الأكل ببطء ، و المضغ الجید ، لأ</w:t>
                  </w:r>
                  <w:r>
                    <w:rPr>
                      <w:rFonts w:hint="cs"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ه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 یساعد على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ھضم الطعام و امتصاص المواد الغذائیة . و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 xml:space="preserve">لابد 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كذلك من تنظیف الأسنان بالسواك أو الفرشاة فور </w:t>
                  </w:r>
                </w:p>
                <w:p>
                  <w:pPr>
                    <w:bidi/>
                    <w:spacing w:after="0" w:line="240" w:lineRule="auto"/>
                    <w:rPr>
                      <w:rFonts w:ascii="Times New Roman" w:hAnsi="Times New Roman" w:eastAsia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الانتھاء من كل وجبة ، و نتجنب الإكثار من السكریات حتى نحافظ على جمال أسناننا ، و صلابتھا ، و </w:t>
                  </w:r>
                </w:p>
                <w:p>
                  <w:pPr>
                    <w:shd w:val="clear" w:color="auto" w:fill="FFFFFF" w:themeFill="background1"/>
                    <w:bidi/>
                    <w:spacing w:line="480" w:lineRule="auto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نقیھا من التسوس</w:t>
                  </w:r>
                  <w:r>
                    <w:rPr>
                      <w:rFonts w:ascii="Times New Roman Bold" w:hAnsi="Times New Roman Bold" w:eastAsia="Times New Roman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</w:t>
                  </w:r>
                </w:p>
                <w:p>
                  <w:pPr>
                    <w:tabs>
                      <w:tab w:val="left" w:pos="3705"/>
                    </w:tabs>
                    <w:spacing w:line="480" w:lineRule="auto"/>
                    <w:jc w:val="right"/>
                    <w:rPr>
                      <w:lang w:bidi="ar-DZ"/>
                    </w:rPr>
                  </w:pPr>
                </w:p>
                <w:p>
                  <w:pPr>
                    <w:tabs>
                      <w:tab w:val="left" w:pos="3705"/>
                    </w:tabs>
                    <w:spacing w:line="480" w:lineRule="auto"/>
                    <w:rPr>
                      <w:lang w:bidi="ar-DZ"/>
                    </w:rPr>
                  </w:pPr>
                </w:p>
                <w:p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>
      <w:pPr>
        <w:spacing w:after="0" w:line="360" w:lineRule="auto"/>
        <w:rPr>
          <w:rtl/>
        </w:rPr>
      </w:pPr>
      <w:r>
        <w:rPr>
          <w:rtl/>
        </w:rPr>
        <w:br w:type="page"/>
      </w:r>
    </w:p>
    <w:p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roundrect id="AutoShape 2" o:spid="_x0000_s1047" o:spt="2" style="position:absolute;left:0pt;margin-left:6.15pt;margin-top:1.9pt;height:118.2pt;width:552.35pt;z-index:251659264;mso-width-relative:page;mso-height-relative:page;" stroked="t" coordsize="21600,21600" arcsize="0.166666666666667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CY5PN1DgIAAFQEAAAOAAAAAAAA&#10;AAEAIAAAACc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النص 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وجبة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أهمية الغذاء في حفظ  الصحة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–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صحة الفم و الاسنان 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</w:pPr>
    </w:p>
    <w:p>
      <w:pPr>
        <w:bidi/>
        <w:spacing w:after="0" w:line="240" w:lineRule="auto"/>
        <w:jc w:val="both"/>
      </w:pPr>
    </w:p>
    <w:tbl>
      <w:tblPr>
        <w:tblStyle w:val="5"/>
        <w:tblW w:w="49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8975"/>
        <w:gridCol w:w="1287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17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21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2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17" w:type="pct"/>
          </w:tcPr>
          <w:p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21" w:type="pct"/>
          </w:tcPr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لوضعیة المشكلة الانطلاقیة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یحدثكم طبیب المدرسة أن اوجاع البطن و الأسنان تعود خاصة إلى نوع الطعام أو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انعدام النظافة ، و أن النمو الجید و صحة الجسم تتطلب غذاء صحیا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FF33CC"/>
                <w:sz w:val="32"/>
                <w:szCs w:val="32"/>
                <w:rtl/>
                <w:lang w:eastAsia="fr-FR"/>
              </w:rPr>
              <w:t>و ج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33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Arial Bold" w:hAnsi="Arial Bold" w:eastAsia="Times New Roman" w:cs="Times New Roman"/>
                <w:b/>
                <w:bCs/>
                <w:color w:val="FF33CC"/>
                <w:sz w:val="32"/>
                <w:szCs w:val="32"/>
                <w:rtl/>
                <w:lang w:eastAsia="fr-FR"/>
              </w:rPr>
              <w:t xml:space="preserve"> نصائح لزمیلك تبین ل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33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Arial Bold" w:hAnsi="Arial Bold" w:eastAsia="Times New Roman" w:cs="Times New Roman"/>
                <w:b/>
                <w:bCs/>
                <w:color w:val="FF33CC"/>
                <w:sz w:val="32"/>
                <w:szCs w:val="32"/>
                <w:rtl/>
                <w:lang w:eastAsia="fr-FR"/>
              </w:rPr>
              <w:t xml:space="preserve"> كیف یحافظ على صحت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FF33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Arial Bold" w:hAnsi="Arial Bold" w:eastAsia="Times New Roman" w:cs="Times New Roman"/>
                <w:b/>
                <w:bCs/>
                <w:color w:val="FF33CC"/>
                <w:sz w:val="32"/>
                <w:szCs w:val="32"/>
                <w:lang w:eastAsia="fr-FR"/>
              </w:rPr>
              <w:t xml:space="preserve">. </w:t>
            </w:r>
          </w:p>
        </w:tc>
        <w:tc>
          <w:tcPr>
            <w:tcW w:w="562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17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يتأمل في الصور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الأسئلة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يبني أفكاره و يرتبها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921" w:type="pct"/>
            <w:shd w:val="clear" w:color="auto" w:fill="auto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hAnsi="Calibri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5080</wp:posOffset>
                  </wp:positionV>
                  <wp:extent cx="982980" cy="2279015"/>
                  <wp:effectExtent l="19050" t="0" r="7344" b="0"/>
                  <wp:wrapNone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22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 Bold" w:hAnsi="Calibri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>-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عم یتحدث النص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مشاھدة الصور على السبورة . و التعبیر عنھا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4F81BD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عم سأل المعلم تلامیذه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التلامیذ الذین لا یتناولون فطورھم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سبب دھشة المعلم ؟- بماذا نصح تلامیذه ؟ </w:t>
            </w:r>
          </w:p>
          <w:p>
            <w:pPr>
              <w:bidi/>
              <w:spacing w:after="0" w:line="240" w:lineRule="auto"/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حتى تكون وجبة الفطور مفیدة ، مم یجب ان تتكو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ن؟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وعد التلامیذ معلمھم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4F81BD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لماذا علینا الحرص على التغذیة الصحیة و المتوازنة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یحتاج نمو الجسم نموا طبیعیا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أین نجد الأملاح المعدنیة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أین نحصل على الفیتامینات ؟ </w:t>
            </w:r>
            <w:r>
              <w:rPr>
                <w:rFonts w:hint="cs" w:ascii="Times New Roman" w:hAnsi="Times New Roman" w:eastAsia="Times New Roman" w:cs="Times New Roman"/>
                <w:sz w:val="28"/>
                <w:szCs w:val="28"/>
                <w:rtl/>
                <w:lang w:eastAsia="fr-FR" w:bidi="ar-DZ"/>
              </w:rPr>
              <w:t xml:space="preserve"> 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الأطعمة التي یجب تجنبھا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السلوكات التي نلتزم بھا أثناء الأكل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لماذا ننظف أسناننا ؟- متى ننظفھا ؟ لماذا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و ماھي الماكولات التي یجب ألا نكثر منھا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>تعبير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يعبّر انطلاقا من مشهد  :</w:t>
            </w:r>
            <w:r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فتح الكتاب المدرسي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ص(</w:t>
            </w:r>
            <w:r>
              <w:rPr>
                <w:rFonts w:hint="cs"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114 - 120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-</w:t>
            </w:r>
            <w:r>
              <w:rPr>
                <w:rFonts w:hint="cs"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126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) أو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(تعليق المشاهد)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96520</wp:posOffset>
                  </wp:positionV>
                  <wp:extent cx="1154430" cy="2139315"/>
                  <wp:effectExtent l="19050" t="0" r="7393" b="0"/>
                  <wp:wrapNone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92" cy="214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  <w:t>الصورة  01 :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یظھر في الصورة ؟ - ماذا یفعلون ؟ كیف عرفت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مكونات ھذه الوجبة .- ما الذي تمنح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لأجسامنا ؟ </w:t>
            </w:r>
          </w:p>
          <w:p>
            <w:pPr>
              <w:bidi/>
              <w:spacing w:after="0" w:line="240" w:lineRule="auto"/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وج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نصیحة لزمیلك الذي لا یتناول فطوره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  <w:t>الصورة  02 :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الأغذیة التي تظھر في الصورة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ماھو مصدرھا ؟ - ما الذي یوجد فیھا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تفیدنا ؟- ماذا نفعل قبل تناولھا ؟لماذا 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حتلى تحافظ على صحتك ، كیف یجب أن یكون غذاءك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734" w:themeColor="accent2" w:themeShade="BF"/>
                <w:rtl/>
                <w:lang w:val="en-US" w:bidi="ar-DZ"/>
              </w:rPr>
              <w:t>الصورة  03 :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یظھر في الصورة؟ لماذا ذھب إلى طبیبة الأسنان ؟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بماذا ستنصح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hAnsi="Arial Bold" w:eastAsia="Times New Roman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إدماج كـلـي : يطالب التلاميذ بالتعبير عن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>الصّور الثلاثة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السابقة. 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562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17" w:type="pct"/>
          </w:tcPr>
          <w:p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921" w:type="pct"/>
          </w:tcPr>
          <w:p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مسرحة أحداث النص بتوزيع الادوار على التلاميذ</w:t>
            </w:r>
          </w:p>
        </w:tc>
        <w:tc>
          <w:tcPr>
            <w:tcW w:w="562" w:type="pct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br w:type="textWrapping"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التعبير الشفوي</w:t>
            </w:r>
          </w:p>
        </w:tc>
      </w:tr>
    </w:tbl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36"/>
          <w:szCs w:val="36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65" o:spid="_x0000_s1046" o:spt="2" style="position:absolute;left:0pt;margin-left:6.2pt;margin-top:6.45pt;height:118.2pt;width:552.35pt;z-index:251664384;mso-width-relative:page;mso-height-relative:page;" stroked="t" coordsize="21600,21600" arcsize="0.166666666666667" o:gfxdata="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1wx51wAAAAkBAAAPAAAAAAAAAAEA&#10;IAAAACIAAABkcnMvZG93bnJldi54bWxQSwECFAAUAAAACACHTuJAapC+AxACAABWBAAADgAAAAAA&#10;AAABACAAAAAmAQAAZHJzL2Uyb0RvYy54bWxQSwUGAAAAAAYABgBZAQAAqAUAAAAA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         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الصيغ والتراكيب في وضعيا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تواصلية دالة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5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9095"/>
        <w:gridCol w:w="130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501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3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01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36" w:type="pct"/>
          </w:tcPr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rtl/>
                <w:lang w:eastAsia="fr-FR"/>
              </w:rPr>
              <w:t>توجی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Cs w:val="28"/>
                <w:rtl/>
                <w:lang w:eastAsia="fr-FR"/>
              </w:rPr>
              <w:t>ه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rtl/>
                <w:lang w:eastAsia="fr-FR"/>
              </w:rPr>
              <w:t xml:space="preserve"> أسئلة بھدف استذكار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>
            <w:pPr>
              <w:bidi/>
              <w:spacing w:after="0" w:line="240" w:lineRule="auto"/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rtl/>
                <w:lang w:eastAsia="fr-FR"/>
              </w:rPr>
              <w:t>مضمون النص المنطوق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lang w:eastAsia="fr-FR"/>
              </w:rPr>
              <w:t xml:space="preserve"> . </w:t>
            </w:r>
          </w:p>
        </w:tc>
        <w:tc>
          <w:tcPr>
            <w:tcW w:w="563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01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يركب جملا اسمية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76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ضمائر المخاطب</w:t>
            </w:r>
          </w:p>
        </w:tc>
        <w:tc>
          <w:tcPr>
            <w:tcW w:w="3936" w:type="pct"/>
          </w:tcPr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rtl/>
                <w:lang w:eastAsia="fr-FR"/>
              </w:rPr>
              <w:t>المرحلة الأولى</w:t>
            </w:r>
            <w:r>
              <w:rPr>
                <w:rFonts w:ascii="Arial Bold" w:hAnsi="Arial Bold" w:eastAsia="Times New Roman" w:cs="Times New Roman"/>
                <w:b/>
                <w:bCs/>
                <w:color w:val="000000"/>
                <w:szCs w:val="28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أملأ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الفراغ بما يأت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>: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عليك ، فوق،البد ، و، كيف ،كم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  <w:t xml:space="preserve">1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– 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وجدت لبنى ......... الطاولة فطور الصباح فتناولته بشهية، وقالت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لأخيها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............... بتناول فطورك فهو يمدك بالنشاط .... الحيوية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قال أمين : أحس بألم في أسناني .......أحافظ عليها و.......مرة أنظفها؟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لبنى :........ أن تتجنب أكل السكريات،وتنظفها يوميا بالفرشاة والمعجون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  <w:t>2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أركب جمال تحتوي ما يلي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صباحا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..................................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مساء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.....................................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عليكم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......................................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hAnsi="Calibri" w:eastAsia="Times New Roman" w:cs="Calibri"/>
                <w:b/>
                <w:bCs/>
                <w:color w:val="000000"/>
                <w:sz w:val="32"/>
                <w:szCs w:val="32"/>
                <w:lang w:eastAsia="fr-FR"/>
              </w:rPr>
              <w:t>3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أستعين بالمثال التالي وأكتب</w:t>
            </w:r>
            <w:r>
              <w:rPr>
                <w:rFonts w:ascii="Arial" w:hAnsi="Arial" w:eastAsia="Times New Roman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: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أنت أسنانك ليست مسوسة أنتم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................................. </w:t>
            </w:r>
          </w:p>
          <w:p>
            <w:pPr>
              <w:bidi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أنا </w:t>
            </w:r>
            <w:r>
              <w:rPr>
                <w:rFonts w:hint="cs"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أكثر من تناول السكريات هما</w:t>
            </w:r>
            <w:r>
              <w:rPr>
                <w:rFonts w:ascii="Arial" w:hAnsi="Arial" w:eastAsia="Times New Roman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 </w:t>
            </w:r>
          </w:p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Arial" w:hAnsi="Arial" w:eastAsia="Times New Roman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hAnsi="Calibri" w:eastAsia="Times New Roman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1 </w:t>
            </w:r>
            <w:r>
              <w:rPr>
                <w:rFonts w:ascii="Arial" w:hAnsi="Arial" w:eastAsia="Times New Roman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من دفتر األنشطة اللغوية ص </w:t>
            </w:r>
            <w:r>
              <w:rPr>
                <w:rFonts w:ascii="Calibri" w:hAnsi="Calibri" w:eastAsia="Times New Roman" w:cs="Calibri"/>
                <w:b/>
                <w:bCs/>
                <w:color w:val="76923C"/>
                <w:sz w:val="28"/>
                <w:szCs w:val="28"/>
                <w:lang w:eastAsia="fr-FR"/>
              </w:rPr>
              <w:t>74</w:t>
            </w:r>
          </w:p>
          <w:p>
            <w:pPr>
              <w:bidi/>
              <w:spacing w:after="0"/>
              <w:rPr>
                <w:rFonts w:ascii="Times New Roman" w:hAnsi="Times New Roman" w:eastAsia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fr-FR"/>
              </w:rPr>
              <w:drawing>
                <wp:inline distT="0" distB="0" distL="0" distR="0">
                  <wp:extent cx="5540375" cy="3630295"/>
                  <wp:effectExtent l="19050" t="0" r="2751" b="0"/>
                  <wp:docPr id="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926" cy="363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501" w:type="pct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</w:rPr>
            </w:pPr>
            <w:r>
              <w:rPr>
                <w:rFonts w:ascii="Calibri Bold" w:hAnsi="Calibri Bold" w:eastAsia="Times New Roman" w:cs="Calibri Bold"/>
                <w:b/>
                <w:bCs/>
                <w:color w:val="00B050"/>
                <w:sz w:val="32"/>
                <w:szCs w:val="32"/>
                <w:lang w:eastAsia="zh-CN"/>
              </w:rPr>
              <w:t>-</w:t>
            </w:r>
            <w:r>
              <w:rPr>
                <w:rFonts w:hint="cs" w:ascii="Arial Bold" w:hAnsi="Arial Bold" w:eastAsia="MS Mincho" w:cs="Times New Roman"/>
                <w:b/>
                <w:bCs/>
                <w:color w:val="000000"/>
                <w:sz w:val="32"/>
                <w:szCs w:val="32"/>
                <w:rtl/>
                <w:lang w:eastAsia="zh-CN"/>
              </w:rPr>
              <w:t xml:space="preserve"> </w:t>
            </w: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قراءة ما تم التوصل إلیه </w:t>
            </w:r>
            <w:r>
              <w:rPr>
                <w:rFonts w:ascii="Arial Bold" w:hAnsi="Arial Bold" w:eastAsia="Times New Roman" w:cs="Arial Bold"/>
                <w:b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bidi="ar-DZ"/>
              </w:rPr>
            </w:pPr>
            <w:r>
              <w:rPr>
                <w:rFonts w:hint="cs" w:ascii="Arial Bold" w:hAnsi="Arial Bold" w:eastAsia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توظیف الصیغ في وضعیات مختلفة</w:t>
            </w:r>
            <w:r>
              <w:rPr>
                <w:rFonts w:ascii="Arial Bold" w:hAnsi="Arial Bold" w:eastAsia="Times New Roman" w:cs="Arial Bold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563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 w:type="textWrapping"/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tl/>
          <w:lang w:eastAsia="fr-FR"/>
        </w:rPr>
        <w:pict>
          <v:roundrect id="AutoShape 4" o:spid="_x0000_s1045" o:spt="2" style="position:absolute;left:0pt;margin-left:7.2pt;margin-top:7.8pt;height:117.15pt;width:552.35pt;z-index:251660288;mso-width-relative:page;mso-height-relative:page;" stroked="t" coordsize="21600,21600" arcsize="0.166666666666667" o:gfxdata="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SJiU9YAAAAKAQAADwAAAAAAAAABACAAAAAi&#10;AAAAZHJzL2Rvd25yZXYueG1sUEsBAhQAFAAAAAgAh07iQIHWgQUMAgAAVAQAAA4AAAAAAAAAAQAg&#10;AAAAJQEAAGRycy9lMm9Eb2MueG1sUEsFBgAAAAAGAAYAWQEAAKM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           النشاط :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فطور الصّباح؛ 2- صحّتي في غذائي؛ 3-أحافظ على صحّة أسناني</w:t>
                  </w:r>
                </w:p>
                <w:p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يقرأ قراءة سليمة      - يحترم قواعد رسم الحروف</w:t>
                  </w:r>
                </w:p>
                <w:p>
                  <w:pPr>
                    <w:pStyle w:val="6"/>
                    <w:numPr>
                      <w:ilvl w:val="0"/>
                      <w:numId w:val="1"/>
                    </w:num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بسيطة موظفا التراكيب المدروسة</w:t>
                  </w:r>
                </w:p>
                <w:p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tl/>
        </w:rPr>
      </w:pPr>
    </w:p>
    <w:tbl>
      <w:tblPr>
        <w:tblStyle w:val="5"/>
        <w:tblW w:w="49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8909"/>
        <w:gridCol w:w="107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4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92" w:type="pct"/>
          </w:tcPr>
          <w:p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  <w:t>السّياق: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وجبة الغداء وضعت الأم على الطاولة مرق العدس،سلاطة،فاكهة وفطائر من الخبز.</w:t>
            </w:r>
          </w:p>
          <w:p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  <w:t>التعليمة: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هل هذه الوجبة صحّية؟</w:t>
            </w:r>
          </w:p>
        </w:tc>
        <w:tc>
          <w:tcPr>
            <w:tcW w:w="468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BEBEBE" w:themeColor="background1" w:themeShade="BF"/>
                <w:sz w:val="28"/>
                <w:szCs w:val="28"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 المعايير</w:t>
            </w: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>
            <w:pPr>
              <w:pStyle w:val="6"/>
              <w:tabs>
                <w:tab w:val="right" w:pos="6987"/>
              </w:tabs>
              <w:bidi/>
              <w:spacing w:before="120" w:after="0" w:line="240" w:lineRule="auto"/>
              <w:ind w:left="368"/>
              <w:contextualSpacing w:val="0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قراءة :   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يسأل المعلّم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: ما هي عناوين النّصوص الثّلاثة الّتي درسناها سالفا الّتي تتحدّث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حول التّغذية ودورها في صحّة الإنسان؟</w:t>
            </w:r>
          </w:p>
          <w:p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فطور الصّباح؛ 2- صحّتي في غذائي؛ 3-أحافظ على صحّة أسناني</w:t>
            </w:r>
          </w:p>
          <w:p>
            <w:pPr>
              <w:tabs>
                <w:tab w:val="right" w:pos="6987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إعادة قراءة النّصوص الثّلاثة مع تحفيز التّلاميذ على الاسترسال في القراءة و التّذكير بمرادفات الكلمات الصّعبة وتوظيفها في جمل + التطرّق إلى المعنى العامّ للنّصوص .</w:t>
            </w:r>
          </w:p>
          <w:p>
            <w:pPr>
              <w:tabs>
                <w:tab w:val="right" w:pos="6987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استخراج القيم الباطنية للنّصوص الثّلاثة باستدراج المعلّم لتلاميذه من أجل الإجابة على مهمّات المقطع التّعلّمي وحلّ الوضعية المشكلة الانطلاقية وكتابتها على السّبورة وقراءتها جماعيا وفرديا للتّرسيخ:</w:t>
            </w:r>
          </w:p>
          <w:p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يجب تناول فطور الصّباح لأنه يمدّ الإنسان بالطّاقة الكافية.</w:t>
            </w:r>
          </w:p>
          <w:p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لابدّ أن نتناول أغذية صحّيّة ومتوازنة لنحافظ على صحّة أجسامنا.</w:t>
            </w:r>
          </w:p>
          <w:p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الغذاء الصّحّيّ غنيّ بالفيتامينات والأملاح المعدنية كالكالسيوم.</w:t>
            </w:r>
          </w:p>
          <w:p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ينبغي أن نغسل أسناننا بالمعجون والفرشاة لنحافظ غلى صحّة الأسنان واللّثّة.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يقرأ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المعلّم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جملة مأخوذة من أحد النّصوص الثّلاثة ومطالبة المتعلّمين بتسجيل عنوان النّص الّذي أخذت منه على الألواح لترسيخ الفهم .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أفهم و أجيب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ن 2ص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lang w:val="en-US" w:bidi="ar-DZ"/>
              </w:rPr>
              <w:t>72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cs="Times New Roman" w:asciiTheme="majorBidi" w:hAnsiTheme="majorBidi"/>
                <w:b/>
                <w:bCs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215255" cy="2336165"/>
                  <wp:effectExtent l="0" t="0" r="4445" b="6985"/>
                  <wp:docPr id="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255" cy="233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vAlign w:val="center"/>
          </w:tcPr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40" w:type="pct"/>
          </w:tcPr>
          <w:p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>
            <w:pPr>
              <w:pStyle w:val="6"/>
              <w:tabs>
                <w:tab w:val="right" w:pos="6987"/>
              </w:tabs>
              <w:bidi/>
              <w:spacing w:before="120" w:after="0" w:line="240" w:lineRule="auto"/>
              <w:ind w:left="368"/>
              <w:contextualSpacing w:val="0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نشاط: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العودة إلى أحد النّصوص السّابقة للمقطع التعلمي الّتي سبق التّطرّق إليها ودعوة التلاميذ إلى استخراج جميع الكلمات المنتهية بتاء وتصنيفها في الجدول أسفله للتمييز بين التاء المربوطة والتاء المفتوحة.</w:t>
            </w:r>
          </w:p>
          <w:tbl>
            <w:tblPr>
              <w:tblStyle w:val="5"/>
              <w:tblW w:w="8718" w:type="dxa"/>
              <w:jc w:val="center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590"/>
              <w:gridCol w:w="4128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" w:hRule="atLeast"/>
                <w:jc w:val="center"/>
              </w:trPr>
              <w:tc>
                <w:tcPr>
                  <w:tcW w:w="4590" w:type="dxa"/>
                  <w:shd w:val="clear" w:color="auto" w:fill="D8D8D8" w:themeFill="background1" w:themeFillShade="D9"/>
                  <w:vAlign w:val="center"/>
                </w:tcPr>
                <w:p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تاء مغلقة (ة ، ـة)</w:t>
                  </w:r>
                </w:p>
              </w:tc>
              <w:tc>
                <w:tcPr>
                  <w:tcW w:w="4128" w:type="dxa"/>
                  <w:shd w:val="clear" w:color="auto" w:fill="D8D8D8" w:themeFill="background1" w:themeFillShade="D9"/>
                  <w:vAlign w:val="center"/>
                </w:tcPr>
                <w:p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تاء مفتوحة (ت)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65" w:hRule="atLeast"/>
                <w:jc w:val="center"/>
              </w:trPr>
              <w:tc>
                <w:tcPr>
                  <w:tcW w:w="4590" w:type="dxa"/>
                  <w:vAlign w:val="center"/>
                </w:tcPr>
                <w:p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................................................</w:t>
                  </w:r>
                </w:p>
              </w:tc>
              <w:tc>
                <w:tcPr>
                  <w:tcW w:w="4128" w:type="dxa"/>
                  <w:vAlign w:val="center"/>
                </w:tcPr>
                <w:p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................................................</w:t>
                  </w:r>
                </w:p>
              </w:tc>
            </w:tr>
          </w:tbl>
          <w:p>
            <w:pPr>
              <w:tabs>
                <w:tab w:val="left" w:pos="81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8" w:type="pct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63" o:spid="_x0000_s1044" o:spt="2" style="position:absolute;left:0pt;margin-left:4.4pt;margin-top:4.05pt;height:116.2pt;width:552.35pt;z-index:251663360;mso-width-relative:page;mso-height-relative:page;" stroked="t" coordsize="21600,21600" arcsize="0.166666666666667" o:gfxdata="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SYwrWAAAACQEAAA8AAAAAAAAAAQAg&#10;AAAAIgAAAGRycy9kb3ducmV2LnhtbFBLAQIUABQAAAAIAIdO4kBq2zfpEAIAAFYEAAAOAAAAAAAA&#10;AAEAIAAAACU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hint="cs"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hint="cs" w:ascii="Tahoma" w:hAnsi="Tahoma" w:cs="Tahoma"/>
                      <w:sz w:val="24"/>
                      <w:szCs w:val="24"/>
                      <w:rtl/>
                    </w:rPr>
                    <w:t xml:space="preserve">إدماج </w:t>
                  </w:r>
                  <w:r>
                    <w:rPr>
                      <w:rFonts w:hint="cs"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5"/>
        <w:tblW w:w="48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  <w:shd w:val="clear" w:color="auto" w:fill="auto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يحاور الأستاذ التلاميذ حول مضامين الدروس السابقة لقياس مدى التذكر لديهم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</w:rPr>
              <w:t>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- استعمال الرصيد اللغوي.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- الظواهر النحوية والصرفية......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  <w:shd w:val="clear" w:color="auto" w:fill="auto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يكتب المعلّم النّص الآتي على السّبورة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</w:rPr>
              <w:t>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تناولت حفصة الكثير من الحلويّات وشربت المشروبات المحلّاة بالسّكّر؛ وبعد مدّة أحسّت بألم شديد في بطنها، فقالت لأمّها: آه، بطني يؤلمني جدّا. فأخذتها الأمّ عند الطّبيب ففحصها وقال لها: لابدّ أن تتناولي يا بنيّتي أغذية صحّيّة ومتوازنة فهي غنيّة بالفيتامينات والكالسيوم مثل: الحليب؛ الخضر والفواكه.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1. أختار عنوانا مناسبا للنّص:</w:t>
            </w:r>
          </w:p>
          <w:p>
            <w:pPr>
              <w:pStyle w:val="6"/>
              <w:numPr>
                <w:ilvl w:val="1"/>
                <w:numId w:val="2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صحّتي في غذائي</w:t>
            </w:r>
          </w:p>
          <w:p>
            <w:pPr>
              <w:pStyle w:val="6"/>
              <w:numPr>
                <w:ilvl w:val="1"/>
                <w:numId w:val="2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فطور الصّباح</w:t>
            </w:r>
          </w:p>
          <w:p>
            <w:pPr>
              <w:pStyle w:val="6"/>
              <w:numPr>
                <w:ilvl w:val="1"/>
                <w:numId w:val="2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وجبة الغداء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2. أجيب عن الأسئلة الآتية:</w:t>
            </w:r>
          </w:p>
          <w:p>
            <w:pPr>
              <w:pStyle w:val="6"/>
              <w:tabs>
                <w:tab w:val="right" w:pos="6128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بماذا أحسّت حفصة؟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........................................</w:t>
            </w:r>
          </w:p>
          <w:p>
            <w:pPr>
              <w:pStyle w:val="6"/>
              <w:tabs>
                <w:tab w:val="right" w:pos="6128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أين أخذت الأمّ حفصة؟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........................................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3. أضع مرادف الكلمات الآتية:</w:t>
            </w:r>
          </w:p>
          <w:p>
            <w:pPr>
              <w:pStyle w:val="6"/>
              <w:numPr>
                <w:ilvl w:val="1"/>
                <w:numId w:val="2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ألم =....................</w:t>
            </w:r>
          </w:p>
          <w:p>
            <w:pPr>
              <w:pStyle w:val="6"/>
              <w:numPr>
                <w:ilvl w:val="1"/>
                <w:numId w:val="2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لابدّ =.....................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4. استخرج من النصّ ما يلي:</w:t>
            </w:r>
          </w:p>
          <w:p>
            <w:pPr>
              <w:pStyle w:val="6"/>
              <w:tabs>
                <w:tab w:val="right" w:pos="4569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حرف جرّ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</w:t>
            </w:r>
          </w:p>
          <w:p>
            <w:pPr>
              <w:pStyle w:val="6"/>
              <w:tabs>
                <w:tab w:val="right" w:pos="4569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فعل ينتهي بتاء مفتوحة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</w:t>
            </w:r>
          </w:p>
          <w:p>
            <w:pPr>
              <w:pStyle w:val="6"/>
              <w:tabs>
                <w:tab w:val="right" w:pos="4569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اسم ينتهي بتاء مربوطة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</w:p>
          <w:p>
            <w:pPr>
              <w:pStyle w:val="6"/>
              <w:tabs>
                <w:tab w:val="right" w:pos="4569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جمع المؤنّث السّالم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5. أكمل الجمل الآتية بالضّمير المنفصل المناسب:</w:t>
            </w:r>
          </w:p>
          <w:p>
            <w:pPr>
              <w:bidi/>
              <w:spacing w:after="0" w:line="240" w:lineRule="auto"/>
              <w:ind w:left="402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أنتما؛ أنتم؛ أنتنّ</w:t>
            </w:r>
          </w:p>
          <w:p>
            <w:pPr>
              <w:pStyle w:val="6"/>
              <w:numPr>
                <w:ilvl w:val="1"/>
                <w:numId w:val="2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أنت لابدّ أن تشربي الحليب.</w:t>
            </w:r>
          </w:p>
          <w:p>
            <w:pPr>
              <w:pStyle w:val="6"/>
              <w:numPr>
                <w:ilvl w:val="1"/>
                <w:numId w:val="2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 لابدّ أن تشربوا الحليب.</w:t>
            </w:r>
          </w:p>
          <w:p>
            <w:pPr>
              <w:pStyle w:val="6"/>
              <w:numPr>
                <w:ilvl w:val="1"/>
                <w:numId w:val="2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 لابدّ أن تشربن الحليب.</w:t>
            </w:r>
          </w:p>
          <w:p>
            <w:pPr>
              <w:pStyle w:val="6"/>
              <w:numPr>
                <w:ilvl w:val="1"/>
                <w:numId w:val="2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 لابدّ أن تشربا الحليب.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6. أكتب نصيحة لزميلك بـ"لابدّ أن" حول المحافظة على الأسنان:</w:t>
            </w:r>
          </w:p>
          <w:p>
            <w:pPr>
              <w:pStyle w:val="6"/>
              <w:numPr>
                <w:ilvl w:val="1"/>
                <w:numId w:val="2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لابدّ أن............................................................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7. إملاء: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.....................................................................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shd w:val="clear" w:color="auto" w:fill="FFFFFF" w:themeFill="background1"/>
            <w:vAlign w:val="center"/>
          </w:tcPr>
          <w:p>
            <w:pPr>
              <w:shd w:val="clear" w:color="auto" w:fill="FFFFFF" w:themeFill="background1"/>
              <w:bidi/>
              <w:spacing w:after="240" w:line="240" w:lineRule="auto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hint="cs"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التّصحيح الجماعي للتّمارين على السّبورة والفردي على الدّفاتر.</w:t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pacing w:after="0" w:line="360" w:lineRule="auto"/>
      </w:pPr>
      <w:r>
        <w:rPr>
          <w:lang w:eastAsia="fr-FR"/>
        </w:rPr>
        <w:pict>
          <v:roundrect id="AutoShape 82" o:spid="_x0000_s1065" o:spt="2" style="position:absolute;left:0pt;margin-left:3.8pt;margin-top:7.2pt;height:119.45pt;width:552.35pt;z-index:251665408;mso-width-relative:page;mso-height-relative:page;" stroked="t" coordsize="21600,21600" arcsize="0.166666666666667" o:gfxdata="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eUPbytcAAAAJAQAADwAAAAAAAAABACAA&#10;AAAiAAAAZHJzL2Rvd25yZXYueG1sUEsBAhQAFAAAAAgAh07iQKLZNscOAgAAVgQAAA4AAAAAAAAA&#10;AQAgAAAAJgEAAGRycy9lMm9Eb2MueG1sUEsFBgAAAAAGAAYAWQEAAKYFAAAAAA=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جميع الميادين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hint="cs"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hint="cs" w:ascii="Tahoma" w:hAnsi="Tahoma" w:cs="Tahoma"/>
                      <w:sz w:val="24"/>
                      <w:szCs w:val="24"/>
                      <w:rtl/>
                    </w:rPr>
                    <w:t xml:space="preserve">التربية الإسلامية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أسبوع الإدماج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hint="cs"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يستظهر السور و الأحاديث  و الاستنتاجات </w:t>
                  </w:r>
                </w:p>
              </w:txbxContent>
            </v:textbox>
          </v:roundrect>
        </w:pict>
      </w: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p>
      <w:pPr>
        <w:spacing w:after="0" w:line="360" w:lineRule="auto"/>
      </w:pPr>
    </w:p>
    <w:tbl>
      <w:tblPr>
        <w:tblStyle w:val="5"/>
        <w:tblW w:w="4852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8649"/>
        <w:gridCol w:w="1040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يستظهر </w:t>
            </w:r>
          </w:p>
        </w:tc>
        <w:tc>
          <w:tcPr>
            <w:tcW w:w="3857" w:type="pct"/>
            <w:vAlign w:val="center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أركان الإسلام؟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كم صلاة نؤديها في اليوم؟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أذكر بعض الأفعال التي نفعلها في الصلاة وبعض الأقوال التي نقولها في الصلاة.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7" w:type="pct"/>
            <w:shd w:val="clear" w:color="auto" w:fill="FFFFFF" w:themeFill="background1"/>
            <w:vAlign w:val="center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الأستاذ النشاط الأول من الصفحة 76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يشرح المطلوب ويوضح طريقة العمل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الانجاز الفردي يكون على دفاتر الأنشطة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تصحيح جماعي على السبورة ففردي على الدفاتر</w:t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4859655" cy="2096135"/>
                  <wp:effectExtent l="171450" t="114300" r="150150" b="75167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2096533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4859655" cy="1896110"/>
                  <wp:effectExtent l="171450" t="133350" r="150150" b="103821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1896429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shd w:val="clear" w:color="auto" w:fill="FFFFFF" w:themeFill="background1"/>
              <w:wordWrap w:val="0"/>
              <w:bidi/>
              <w:spacing w:after="240"/>
              <w:rPr>
                <w:rFonts w:ascii="Sakkal Majalla" w:hAnsi="Sakkal Majalla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  <w:t xml:space="preserve">يجيب </w:t>
            </w:r>
          </w:p>
        </w:tc>
        <w:tc>
          <w:tcPr>
            <w:tcW w:w="3857" w:type="pct"/>
            <w:shd w:val="clear" w:color="auto" w:fill="FFFFFF" w:themeFill="background1"/>
            <w:vAlign w:val="center"/>
          </w:tcPr>
          <w:p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يستظهر الآية ثانية ويطلع على معناها </w:t>
            </w: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pacing w:after="0" w:line="360" w:lineRule="auto"/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r>
        <w:rPr>
          <w:lang w:eastAsia="fr-FR"/>
        </w:rPr>
        <w:pict>
          <v:roundrect id="AutoShape 111" o:spid="_x0000_s1066" o:spt="2" style="position:absolute;left:0pt;margin-left:10.45pt;margin-top:1.15pt;height:116.2pt;width:552.35pt;z-index:251666432;mso-width-relative:page;mso-height-relative:page;" stroked="t" coordsize="21600,21600" arcsize="0.166666666666667" o:gfxdata="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l9pFXXAAAACgEAAA8AAAAAAAAAAQAg&#10;AAAAIgAAAGRycy9kb3ducmV2LnhtbFBLAQIUABQAAAAIAIdO4kDT//3lDwIAAFcEAAAOAAAAAAAA&#10;AAEAIAAAACYBAABkcnMvZTJvRG9jLnhtbFBLBQYAAAAABgAGAFkBAACnBQAAAAA=&#10;">
            <v:path/>
            <v:fill focussize="0,0"/>
            <v:stroke color="#0000FF"/>
            <v:imagedata o:title=""/>
            <o:lock v:ext="edit"/>
            <v:textbox>
              <w:txbxContent>
                <w:p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الحياة المدنية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hint="cs"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hint="cs" w:ascii="Tahoma" w:hAnsi="Tahoma" w:cs="Tahoma"/>
                      <w:b/>
                      <w:bCs/>
                      <w:sz w:val="24"/>
                      <w:szCs w:val="24"/>
                      <w:rtl/>
                    </w:rPr>
                    <w:t xml:space="preserve">التربية المدنية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أسبوع الإدماج </w:t>
                  </w:r>
                </w:p>
                <w:p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يسترجع مكتسباته و يوظفها في حل الأنشطة المقترحة</w:t>
                  </w:r>
                  <w:r>
                    <w:rPr>
                      <w:rFonts w:hint="cs"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 </w:t>
                  </w:r>
                </w:p>
              </w:txbxContent>
            </v:textbox>
          </v:roundrect>
        </w:pict>
      </w:r>
    </w:p>
    <w:p>
      <w:pPr>
        <w:spacing w:after="0" w:line="360" w:lineRule="auto"/>
        <w:rPr>
          <w:rtl/>
        </w:rPr>
      </w:pPr>
    </w:p>
    <w:p>
      <w:pPr>
        <w:spacing w:after="0" w:line="360" w:lineRule="auto"/>
        <w:rPr>
          <w:rtl/>
        </w:rPr>
      </w:pPr>
    </w:p>
    <w:p>
      <w:pPr>
        <w:spacing w:after="0" w:line="360" w:lineRule="auto"/>
        <w:rPr>
          <w:rtl/>
        </w:rPr>
      </w:pPr>
    </w:p>
    <w:p>
      <w:pPr>
        <w:spacing w:after="0" w:line="360" w:lineRule="auto"/>
        <w:rPr>
          <w:rtl/>
        </w:rPr>
      </w:pPr>
    </w:p>
    <w:p>
      <w:pPr>
        <w:spacing w:after="0" w:line="360" w:lineRule="auto"/>
        <w:rPr>
          <w:rtl/>
        </w:rPr>
      </w:pPr>
    </w:p>
    <w:tbl>
      <w:tblPr>
        <w:tblStyle w:val="5"/>
        <w:tblW w:w="4853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يتذكر و يجيب </w:t>
            </w:r>
          </w:p>
        </w:tc>
        <w:tc>
          <w:tcPr>
            <w:tcW w:w="3856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السيــاق: تعاونت مع زملائك على نظافة ساحة المدرسة،فكونتم أفواجا ولكل فوج عمله الخاص.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السند: ساحة المدرسة.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التعليمة: اذكر الأعمال التي قام بها كل فوج.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hint="cs"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6" w:type="pct"/>
            <w:shd w:val="clear" w:color="auto" w:fill="FFFFFF" w:themeFill="background1"/>
          </w:tcPr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أقرأ وألاحظ.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مشاهدة المتعلمين للصور الموجودة في الكتاب.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مناقشة محتوى الصور واسترجاع الخلاصة</w:t>
            </w:r>
          </w:p>
          <w:tbl>
            <w:tblPr>
              <w:tblStyle w:val="5"/>
              <w:bidiVisual/>
              <w:tblW w:w="5000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08"/>
              <w:gridCol w:w="2808"/>
              <w:gridCol w:w="280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34" w:hRule="atLeast"/>
              </w:trPr>
              <w:tc>
                <w:tcPr>
                  <w:tcW w:w="1667" w:type="pct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318260" cy="1158875"/>
                        <wp:effectExtent l="19050" t="0" r="0" b="0"/>
                        <wp:docPr id="110" name="Image 35" descr="C:\Users\safa\AppData\Local\Microsoft\Windows\Temporary Internet Files\Content.Word\img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0" name="Image 35" descr="C:\Users\safa\AppData\Local\Microsoft\Windows\Temporary Internet Files\Content.Word\img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863" cy="1163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7" w:type="pct"/>
                  <w:tcBorders>
                    <w:top w:val="nil"/>
                    <w:bottom w:val="nil"/>
                  </w:tcBorders>
                  <w:vAlign w:val="center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304290" cy="1148080"/>
                        <wp:effectExtent l="19050" t="0" r="0" b="0"/>
                        <wp:docPr id="111" name="Image 38" descr="C:\Users\safa\AppData\Local\Microsoft\Windows\Temporary Internet Files\Content.Word\img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Image 38" descr="C:\Users\safa\AppData\Local\Microsoft\Windows\Temporary Internet Files\Content.Word\img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016" cy="1158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6" w:type="pct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270000" cy="1118870"/>
                        <wp:effectExtent l="19050" t="0" r="6275" b="0"/>
                        <wp:docPr id="112" name="Image 41" descr="C:\Users\safa\AppData\Local\Microsoft\Windows\Temporary Internet Files\Content.Word\img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Image 41" descr="C:\Users\safa\AppData\Local\Microsoft\Windows\Temporary Internet Files\Content.Word\img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480" cy="1128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7" w:hRule="atLeast"/>
              </w:trPr>
              <w:tc>
                <w:tcPr>
                  <w:tcW w:w="1667" w:type="pct"/>
                  <w:tcBorders>
                    <w:top w:val="nil"/>
                    <w:left w:val="nil"/>
                    <w:bottom w:val="nil"/>
                  </w:tcBorders>
                </w:tcPr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ماذا يفعل هذا الولد؟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كم مرة تستحم في الأسبوع؟ لماذا؟</w:t>
                  </w:r>
                </w:p>
              </w:tc>
              <w:tc>
                <w:tcPr>
                  <w:tcW w:w="1667" w:type="pct"/>
                  <w:tcBorders>
                    <w:top w:val="nil"/>
                    <w:bottom w:val="nil"/>
                  </w:tcBorders>
                </w:tcPr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إلى ماذا تنظر المعلمة؟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هي تقدم نصائح لتلاميذها.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ماذا تقول لهم؟</w:t>
                  </w:r>
                </w:p>
              </w:tc>
              <w:tc>
                <w:tcPr>
                  <w:tcW w:w="1666" w:type="pct"/>
                  <w:tcBorders>
                    <w:top w:val="nil"/>
                    <w:bottom w:val="nil"/>
                    <w:right w:val="nil"/>
                  </w:tcBorders>
                </w:tcPr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كيف تبدو هذه البنت؟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 هي الأعمال التي قامت بها لتبدو أنيقة(جميلة)؟</w:t>
                  </w:r>
                </w:p>
              </w:tc>
            </w:tr>
          </w:tbl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الخلاصة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</w:rPr>
              <w:t>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أحرص على نظافة الجسم واللباس والمكان لأنعم بصحة جيدة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tbl>
            <w:tblPr>
              <w:tblStyle w:val="5"/>
              <w:bidiVisual/>
              <w:tblW w:w="5000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330"/>
              <w:gridCol w:w="309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6" w:hRule="atLeast"/>
              </w:trPr>
              <w:tc>
                <w:tcPr>
                  <w:tcW w:w="3164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إتباع نفس الخطوات مع الدرس الموالي: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لماذا يراقب الطفل البطاقة الغذائية؟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 الذي يفسد الأطعمة؟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br w:type="textWrapping"/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ما هي الأطعمة التي تفسد بسرعة؟</w:t>
                  </w:r>
                </w:p>
                <w:p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كيف نتجنب ذلك؟</w:t>
                  </w:r>
                </w:p>
              </w:tc>
              <w:tc>
                <w:tcPr>
                  <w:tcW w:w="1836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937260" cy="910590"/>
                        <wp:effectExtent l="19050" t="0" r="0" b="0"/>
                        <wp:docPr id="113" name="Image 46" descr="C:\Users\safa\AppData\Local\Microsoft\Windows\Temporary Internet Files\Content.Word\img2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Image 46" descr="C:\Users\safa\AppData\Local\Microsoft\Windows\Temporary Internet Files\Content.Word\img2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631" cy="914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الخلاصة: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لا أتناول الأطعمة التي جاوزت تاريخ نهاية صلاحية</w:t>
            </w:r>
            <w:bookmarkStart w:id="0" w:name="_GoBack"/>
            <w:bookmarkEnd w:id="0"/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الانتقال للدرس الموالي وإتباع نفس الخطوات:</w:t>
            </w:r>
          </w:p>
          <w:tbl>
            <w:tblPr>
              <w:tblStyle w:val="5"/>
              <w:bidiVisual/>
              <w:tblW w:w="5000" w:type="pct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77"/>
              <w:gridCol w:w="2605"/>
              <w:gridCol w:w="3250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01" w:hRule="atLeast"/>
              </w:trPr>
              <w:tc>
                <w:tcPr>
                  <w:tcW w:w="1528" w:type="pct"/>
                  <w:vAlign w:val="center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1043940" cy="895985"/>
                        <wp:effectExtent l="19050" t="0" r="3382" b="0"/>
                        <wp:docPr id="11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-2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409" cy="912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5" w:type="pct"/>
                  <w:vAlign w:val="center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1083945" cy="839470"/>
                        <wp:effectExtent l="19050" t="0" r="1654" b="0"/>
                        <wp:docPr id="115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-2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777" cy="842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8" w:type="pct"/>
                  <w:vAlign w:val="center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1138555" cy="903605"/>
                        <wp:effectExtent l="19050" t="0" r="4371" b="0"/>
                        <wp:docPr id="116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-2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3732" cy="915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الخلاصة:</w:t>
            </w:r>
          </w:p>
          <w:p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أنظف الخضر والفواكه وأحفظ المواد سريعة التلف في الثلاجة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80" w:type="pct"/>
            <w:vAlign w:val="center"/>
          </w:tcPr>
          <w:p>
            <w:pPr>
              <w:shd w:val="clear" w:color="auto" w:fill="FFFFFF" w:themeFill="background1"/>
              <w:bidi/>
              <w:spacing w:after="240"/>
              <w:jc w:val="center"/>
              <w:rPr>
                <w:rFonts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  <w:t>يجيب</w:t>
            </w:r>
          </w:p>
        </w:tc>
        <w:tc>
          <w:tcPr>
            <w:tcW w:w="3856" w:type="pct"/>
            <w:shd w:val="clear" w:color="auto" w:fill="FFFFFF" w:themeFill="background1"/>
            <w:vAlign w:val="center"/>
          </w:tcPr>
          <w:p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83820</wp:posOffset>
                  </wp:positionV>
                  <wp:extent cx="3124200" cy="1169670"/>
                  <wp:effectExtent l="119380" t="119380" r="128270" b="158750"/>
                  <wp:wrapTight wrapText="bothSides">
                    <wp:wrapPolygon>
                      <wp:start x="-562" y="-2205"/>
                      <wp:lineTo x="-825" y="-1501"/>
                      <wp:lineTo x="-825" y="17496"/>
                      <wp:lineTo x="-562" y="20310"/>
                      <wp:lineTo x="887" y="23476"/>
                      <wp:lineTo x="21960" y="23476"/>
                      <wp:lineTo x="22092" y="23124"/>
                      <wp:lineTo x="22355" y="20310"/>
                      <wp:lineTo x="22355" y="3072"/>
                      <wp:lineTo x="21565" y="610"/>
                      <wp:lineTo x="20511" y="-2205"/>
                      <wp:lineTo x="-562" y="-2205"/>
                    </wp:wrapPolygon>
                  </wp:wrapTight>
                  <wp:docPr id="1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16967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إدماج المعارف (ص76)</w:t>
            </w:r>
            <w:r>
              <w:rPr>
                <w:rFonts w:hint="cs" w:ascii="Tahoma" w:hAnsi="Tahoma" w:cs="Tahoma"/>
                <w:b/>
                <w:bCs/>
                <w:sz w:val="24"/>
                <w:szCs w:val="24"/>
                <w:rtl/>
                <w:lang w:eastAsia="fr-FR"/>
              </w:rPr>
              <w:t xml:space="preserve"> </w:t>
            </w:r>
          </w:p>
          <w:p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4" w:type="pct"/>
          </w:tcPr>
          <w:p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shd w:val="clear" w:color="auto" w:fill="FFFFFF" w:themeFill="background1"/>
        <w:spacing w:after="0" w:line="360" w:lineRule="auto"/>
        <w:rPr>
          <w:lang w:bidi="ar-DZ"/>
        </w:rPr>
      </w:pPr>
    </w:p>
    <w:sectPr>
      <w:pgSz w:w="11906" w:h="16838"/>
      <w:pgMar w:top="284" w:right="284" w:bottom="284" w:left="284" w:header="709" w:footer="709" w:gutter="0"/>
      <w:cols w:space="708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rabswell_1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A46077"/>
    <w:multiLevelType w:val="multilevel"/>
    <w:tmpl w:val="66A46077"/>
    <w:lvl w:ilvl="0" w:tentative="0">
      <w:start w:val="1"/>
      <w:numFmt w:val="bullet"/>
      <w:lvlText w:val=""/>
      <w:lvlJc w:val="left"/>
      <w:pPr>
        <w:ind w:left="1178" w:hanging="36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ind w:left="1898" w:hanging="360"/>
      </w:pPr>
      <w:rPr>
        <w:rFonts w:hint="default" w:ascii="Symbol" w:hAnsi="Symbol"/>
      </w:rPr>
    </w:lvl>
    <w:lvl w:ilvl="2" w:tentative="0">
      <w:start w:val="1"/>
      <w:numFmt w:val="bullet"/>
      <w:lvlText w:val=""/>
      <w:lvlJc w:val="left"/>
      <w:pPr>
        <w:ind w:left="2618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38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58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78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98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218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38" w:hanging="360"/>
      </w:pPr>
      <w:rPr>
        <w:rFonts w:hint="default" w:ascii="Wingdings" w:hAnsi="Wingdings"/>
      </w:rPr>
    </w:lvl>
  </w:abstractNum>
  <w:abstractNum w:abstractNumId="1">
    <w:nsid w:val="68EE2D87"/>
    <w:multiLevelType w:val="multilevel"/>
    <w:tmpl w:val="68EE2D87"/>
    <w:lvl w:ilvl="0" w:tentative="0">
      <w:start w:val="0"/>
      <w:numFmt w:val="bullet"/>
      <w:lvlText w:val="-"/>
      <w:lvlJc w:val="left"/>
      <w:pPr>
        <w:ind w:left="1965" w:hanging="360"/>
      </w:pPr>
      <w:rPr>
        <w:rFonts w:hint="default" w:ascii="Times New Roman" w:hAnsi="Times New Roman" w:cs="Times New Roman" w:eastAsiaTheme="minorHAnsi"/>
        <w:color w:val="002060"/>
      </w:rPr>
    </w:lvl>
    <w:lvl w:ilvl="1" w:tentative="0">
      <w:start w:val="1"/>
      <w:numFmt w:val="bullet"/>
      <w:lvlText w:val="o"/>
      <w:lvlJc w:val="left"/>
      <w:pPr>
        <w:ind w:left="268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40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12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84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56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28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00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725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4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  <w:compatSetting w:name="compatibilityMode" w:uri="http://schemas.microsoft.com/office/word" w:val="12"/>
  </w:compat>
  <w:rsids>
    <w:rsidRoot w:val="00994401"/>
    <w:rsid w:val="0001035B"/>
    <w:rsid w:val="00012D17"/>
    <w:rsid w:val="00032911"/>
    <w:rsid w:val="00046F67"/>
    <w:rsid w:val="00062CC6"/>
    <w:rsid w:val="000740B1"/>
    <w:rsid w:val="00087500"/>
    <w:rsid w:val="000937F4"/>
    <w:rsid w:val="001371F1"/>
    <w:rsid w:val="001A3596"/>
    <w:rsid w:val="001B00A7"/>
    <w:rsid w:val="001C78F6"/>
    <w:rsid w:val="00214087"/>
    <w:rsid w:val="002271A9"/>
    <w:rsid w:val="0029581C"/>
    <w:rsid w:val="00296507"/>
    <w:rsid w:val="002A0EB5"/>
    <w:rsid w:val="00326AAA"/>
    <w:rsid w:val="0034154A"/>
    <w:rsid w:val="0034483F"/>
    <w:rsid w:val="00344D74"/>
    <w:rsid w:val="003463D8"/>
    <w:rsid w:val="00352409"/>
    <w:rsid w:val="0036660C"/>
    <w:rsid w:val="003C0AF9"/>
    <w:rsid w:val="00443121"/>
    <w:rsid w:val="00453F5C"/>
    <w:rsid w:val="005114D7"/>
    <w:rsid w:val="00514234"/>
    <w:rsid w:val="00527EA6"/>
    <w:rsid w:val="005729DE"/>
    <w:rsid w:val="00584FBC"/>
    <w:rsid w:val="005F416A"/>
    <w:rsid w:val="00601C4D"/>
    <w:rsid w:val="0061775D"/>
    <w:rsid w:val="00662EA3"/>
    <w:rsid w:val="00682964"/>
    <w:rsid w:val="006B373D"/>
    <w:rsid w:val="006D2C75"/>
    <w:rsid w:val="007058F0"/>
    <w:rsid w:val="00706856"/>
    <w:rsid w:val="0076631F"/>
    <w:rsid w:val="007A5A25"/>
    <w:rsid w:val="00821F96"/>
    <w:rsid w:val="008853FC"/>
    <w:rsid w:val="0089296E"/>
    <w:rsid w:val="008F11F6"/>
    <w:rsid w:val="00935688"/>
    <w:rsid w:val="009370E8"/>
    <w:rsid w:val="00994401"/>
    <w:rsid w:val="009B145D"/>
    <w:rsid w:val="009B35BA"/>
    <w:rsid w:val="009E7D9E"/>
    <w:rsid w:val="00A01223"/>
    <w:rsid w:val="00A21EB1"/>
    <w:rsid w:val="00A426C9"/>
    <w:rsid w:val="00A730C6"/>
    <w:rsid w:val="00AA179E"/>
    <w:rsid w:val="00AA3CAB"/>
    <w:rsid w:val="00AE397D"/>
    <w:rsid w:val="00B028A6"/>
    <w:rsid w:val="00B2362A"/>
    <w:rsid w:val="00B36015"/>
    <w:rsid w:val="00B44DCA"/>
    <w:rsid w:val="00B65571"/>
    <w:rsid w:val="00B70B7F"/>
    <w:rsid w:val="00B802E6"/>
    <w:rsid w:val="00BA735E"/>
    <w:rsid w:val="00BB4EF5"/>
    <w:rsid w:val="00BE4B04"/>
    <w:rsid w:val="00C0492A"/>
    <w:rsid w:val="00C31354"/>
    <w:rsid w:val="00C7187E"/>
    <w:rsid w:val="00C76F72"/>
    <w:rsid w:val="00C80CBC"/>
    <w:rsid w:val="00C9706D"/>
    <w:rsid w:val="00CD2EE7"/>
    <w:rsid w:val="00CD3966"/>
    <w:rsid w:val="00CF2096"/>
    <w:rsid w:val="00CF5C78"/>
    <w:rsid w:val="00D06620"/>
    <w:rsid w:val="00D24CFA"/>
    <w:rsid w:val="00D27289"/>
    <w:rsid w:val="00D3062A"/>
    <w:rsid w:val="00D31FF1"/>
    <w:rsid w:val="00D369D5"/>
    <w:rsid w:val="00D935F9"/>
    <w:rsid w:val="00DB20C8"/>
    <w:rsid w:val="00DE2842"/>
    <w:rsid w:val="00DF19FF"/>
    <w:rsid w:val="00E1332A"/>
    <w:rsid w:val="00E30927"/>
    <w:rsid w:val="00E63544"/>
    <w:rsid w:val="00E84A2F"/>
    <w:rsid w:val="00EB35D8"/>
    <w:rsid w:val="00EC137E"/>
    <w:rsid w:val="00EE586C"/>
    <w:rsid w:val="00EF64BE"/>
    <w:rsid w:val="00EF7066"/>
    <w:rsid w:val="00F12924"/>
    <w:rsid w:val="00F470AB"/>
    <w:rsid w:val="00F5010A"/>
    <w:rsid w:val="02EE6D0F"/>
    <w:rsid w:val="02F749DA"/>
    <w:rsid w:val="05570E10"/>
    <w:rsid w:val="060A0277"/>
    <w:rsid w:val="0B91765B"/>
    <w:rsid w:val="0E6306E5"/>
    <w:rsid w:val="11546E3D"/>
    <w:rsid w:val="16DA4A0E"/>
    <w:rsid w:val="1AF33BF8"/>
    <w:rsid w:val="1F374845"/>
    <w:rsid w:val="1F3E62D9"/>
    <w:rsid w:val="207A3963"/>
    <w:rsid w:val="20CF3BD4"/>
    <w:rsid w:val="21811890"/>
    <w:rsid w:val="23D74410"/>
    <w:rsid w:val="262828A2"/>
    <w:rsid w:val="3037174A"/>
    <w:rsid w:val="31353F6B"/>
    <w:rsid w:val="3AAF2F1E"/>
    <w:rsid w:val="3BCB1121"/>
    <w:rsid w:val="4156405C"/>
    <w:rsid w:val="487D5D4B"/>
    <w:rsid w:val="4FCC29F0"/>
    <w:rsid w:val="5329054D"/>
    <w:rsid w:val="54520F4C"/>
    <w:rsid w:val="58E55E4F"/>
    <w:rsid w:val="594D58D5"/>
    <w:rsid w:val="5CDF2ED4"/>
    <w:rsid w:val="5D5A0762"/>
    <w:rsid w:val="65402B30"/>
    <w:rsid w:val="6EDC768C"/>
    <w:rsid w:val="745435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4"/>
    <w:qFormat/>
    <w:uiPriority w:val="59"/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  <w:style w:type="table" w:customStyle="1" w:styleId="8">
    <w:name w:val="Tableau Normal1"/>
    <w:semiHidden/>
    <w:qFormat/>
    <w:uiPriority w:val="0"/>
    <w:rPr>
      <w:rFonts w:hint="eastAsia" w:eastAsia="Times New Roman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image" Target="media/image13.emf"/><Relationship Id="rId17" Type="http://schemas.openxmlformats.org/officeDocument/2006/relationships/image" Target="media/image12.emf"/><Relationship Id="rId16" Type="http://schemas.openxmlformats.org/officeDocument/2006/relationships/image" Target="media/image11.emf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emf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8"/>
    <customShpInfo spid="_x0000_s1026"/>
    <customShpInfo spid="_x0000_s1047"/>
    <customShpInfo spid="_x0000_s1046"/>
    <customShpInfo spid="_x0000_s1045"/>
    <customShpInfo spid="_x0000_s1044"/>
    <customShpInfo spid="_x0000_s1065"/>
    <customShpInfo spid="_x0000_s106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1175</Words>
  <Characters>6463</Characters>
  <Lines>53</Lines>
  <Paragraphs>15</Paragraphs>
  <TotalTime>15</TotalTime>
  <ScaleCrop>false</ScaleCrop>
  <LinksUpToDate>false</LinksUpToDate>
  <CharactersWithSpaces>7623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2008-12-31T23:30:00Z</dcterms:created>
  <dc:creator>Mon</dc:creator>
  <cp:lastModifiedBy>zaid ahmed</cp:lastModifiedBy>
  <dcterms:modified xsi:type="dcterms:W3CDTF">2009-01-01T00:45:27Z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1036-12.2.0.13489</vt:lpwstr>
  </property>
  <property fmtid="{D5CDD505-2E9C-101B-9397-08002B2CF9AE}" pid="3" name="ICV">
    <vt:lpwstr>4BC4CC082ACC413AADBE8EE172E4DDAF_13</vt:lpwstr>
  </property>
</Properties>
</file>