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B79" w:rsidRDefault="00B62A0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-27.3pt;margin-top:-16.55pt;width:126pt;height:32.2pt;z-index:251682304;mso-position-horizontal-relative:text;mso-position-vertical-relative:text" filled="f" stroked="f">
            <v:textbox style="mso-next-textbox:#_x0000_s1067">
              <w:txbxContent>
                <w:p w:rsidR="003C6F7A" w:rsidRPr="004C2140" w:rsidRDefault="003C6F7A" w:rsidP="003C6F7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متوسطة :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color w:val="002060"/>
                      <w:sz w:val="32"/>
                      <w:szCs w:val="32"/>
                      <w:rtl/>
                      <w:lang w:bidi="ar-DZ"/>
                    </w:rPr>
                    <w:t>.........................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336.95pt;margin-top:-17.3pt;width:124.1pt;height:32.2pt;z-index:251681280;mso-position-horizontal-relative:text;mso-position-vertical-relative:text" filled="f" stroked="f">
            <v:textbox style="mso-next-textbox:#_x0000_s1066">
              <w:txbxContent>
                <w:p w:rsidR="003C6F7A" w:rsidRPr="004C2140" w:rsidRDefault="003C6F7A" w:rsidP="003C6F7A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color w:val="002060"/>
                      <w:sz w:val="32"/>
                      <w:szCs w:val="32"/>
                      <w:rtl/>
                      <w:lang w:bidi="ar-DZ"/>
                    </w:rPr>
                    <w:t>بلحوسين ميلود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53.2pt;margin-top:-37.9pt;width:121.8pt;height:32.2pt;z-index:251653632;mso-position-horizontal-relative:text;mso-position-vertical-relative:text" filled="f" stroked="f">
            <v:textbox style="mso-next-textbox:#_x0000_s1026">
              <w:txbxContent>
                <w:p w:rsidR="009F696F" w:rsidRPr="00BF3B1A" w:rsidRDefault="009F696F" w:rsidP="0026732E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BF3B1A"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مذكرة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ر</w:t>
                  </w:r>
                  <w:r w:rsidRPr="00BF3B1A"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قم : </w:t>
                  </w:r>
                  <w:r w:rsidR="0026732E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04</w:t>
                  </w:r>
                </w:p>
              </w:txbxContent>
            </v:textbox>
          </v:shape>
        </w:pict>
      </w:r>
      <w:r w:rsidR="000A2292" w:rsidRPr="000A2292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53325" cy="10692617"/>
            <wp:effectExtent l="0" t="0" r="0" b="0"/>
            <wp:wrapNone/>
            <wp:docPr id="2" name="Picture 2" descr="C:\Users\mld\Desktop\novo (1)\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\Desktop\novo (1)\nov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9" type="#_x0000_t202" style="position:absolute;margin-left:-63.8pt;margin-top:29pt;width:539.5pt;height:110.3pt;z-index:251654656;mso-position-horizontal-relative:text;mso-position-vertical-relative:text" filled="f" stroked="f">
            <v:textbox style="mso-next-textbox:#_x0000_s1029">
              <w:txbxContent>
                <w:tbl>
                  <w:tblPr>
                    <w:tblStyle w:val="TableGrid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020"/>
                    <w:gridCol w:w="1170"/>
                    <w:gridCol w:w="804"/>
                    <w:gridCol w:w="1728"/>
                    <w:gridCol w:w="2575"/>
                    <w:gridCol w:w="238"/>
                  </w:tblGrid>
                  <w:tr w:rsidR="009F696F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4020" w:type="dxa"/>
                      </w:tcPr>
                      <w:p w:rsidR="009F696F" w:rsidRPr="0011550E" w:rsidRDefault="009F696F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الميدان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أنشطة عددية</w:t>
                        </w:r>
                      </w:p>
                    </w:tc>
                    <w:tc>
                      <w:tcPr>
                        <w:tcW w:w="3702" w:type="dxa"/>
                        <w:gridSpan w:val="3"/>
                      </w:tcPr>
                      <w:p w:rsidR="009F696F" w:rsidRDefault="009F696F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يوم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......../ ......../ ........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9F696F" w:rsidRPr="0011550E" w:rsidRDefault="009F696F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المستوى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السنة الرابعة متوسط</w:t>
                        </w:r>
                      </w:p>
                    </w:tc>
                  </w:tr>
                  <w:tr w:rsidR="009F696F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4020" w:type="dxa"/>
                      </w:tcPr>
                      <w:p w:rsidR="009F696F" w:rsidRPr="0011550E" w:rsidRDefault="009F696F" w:rsidP="004E44A7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المقطع التعلمي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الثالث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9F696F" w:rsidRDefault="009F696F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532" w:type="dxa"/>
                        <w:gridSpan w:val="2"/>
                      </w:tcPr>
                      <w:p w:rsidR="009F696F" w:rsidRDefault="009F696F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9F696F" w:rsidRPr="0011550E" w:rsidRDefault="009F696F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المدة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ساعة واحدة</w:t>
                        </w:r>
                      </w:p>
                    </w:tc>
                  </w:tr>
                  <w:tr w:rsidR="009F696F" w:rsidTr="00BF3B1A">
                    <w:trPr>
                      <w:gridAfter w:val="1"/>
                      <w:wAfter w:w="238" w:type="dxa"/>
                    </w:trPr>
                    <w:tc>
                      <w:tcPr>
                        <w:tcW w:w="5190" w:type="dxa"/>
                        <w:gridSpan w:val="2"/>
                      </w:tcPr>
                      <w:p w:rsidR="009F696F" w:rsidRDefault="009F696F" w:rsidP="00F81907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الباب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المعادلات و المتراجحات</w:t>
                        </w:r>
                      </w:p>
                    </w:tc>
                    <w:tc>
                      <w:tcPr>
                        <w:tcW w:w="5107" w:type="dxa"/>
                        <w:gridSpan w:val="3"/>
                      </w:tcPr>
                      <w:p w:rsidR="009F696F" w:rsidRDefault="009F696F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المراجع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الكتاب المدرسي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المنهاج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الوثيقة المرافقة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دليل الأستاذ</w:t>
                        </w:r>
                      </w:p>
                    </w:tc>
                  </w:tr>
                  <w:tr w:rsidR="009F696F" w:rsidTr="00716596">
                    <w:trPr>
                      <w:gridAfter w:val="1"/>
                      <w:wAfter w:w="238" w:type="dxa"/>
                    </w:trPr>
                    <w:tc>
                      <w:tcPr>
                        <w:tcW w:w="5994" w:type="dxa"/>
                        <w:gridSpan w:val="3"/>
                      </w:tcPr>
                      <w:p w:rsidR="009F696F" w:rsidRDefault="009F696F" w:rsidP="00D70A50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المورد المعرفي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 w:rsidR="003F5614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حل </w:t>
                        </w:r>
                        <w:r w:rsidR="00D70A50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متراجحة من الدرجة الأولى و تمثبل حلولها</w:t>
                        </w:r>
                      </w:p>
                    </w:tc>
                    <w:tc>
                      <w:tcPr>
                        <w:tcW w:w="4303" w:type="dxa"/>
                        <w:gridSpan w:val="2"/>
                      </w:tcPr>
                      <w:p w:rsidR="009F696F" w:rsidRDefault="009F696F" w:rsidP="00716596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الوسائل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سبورة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أقلام </w:t>
                        </w:r>
                        <w:r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حاسبة - داتا شاو (اختياري)</w:t>
                        </w:r>
                      </w:p>
                    </w:tc>
                  </w:tr>
                  <w:tr w:rsidR="009F696F" w:rsidTr="008849BC">
                    <w:tc>
                      <w:tcPr>
                        <w:tcW w:w="10535" w:type="dxa"/>
                        <w:gridSpan w:val="6"/>
                      </w:tcPr>
                      <w:p w:rsidR="009F696F" w:rsidRPr="0011550E" w:rsidRDefault="009F696F" w:rsidP="00BD149B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مركبات الكفاءة  المستهدفة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 w:rsidR="00BD149B" w:rsidRPr="00BD149B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تمكين المتعلم من حل متراجحة من الدرجة الأولى بمجهول واحد وتمثيل مجموعة حلولها على مستقيم مدرج</w:t>
                        </w:r>
                        <w:r w:rsidR="00BD149B" w:rsidRPr="00BD149B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lang w:bidi="ar-DZ"/>
                          </w:rPr>
                          <w:t>.</w:t>
                        </w:r>
                      </w:p>
                    </w:tc>
                  </w:tr>
                </w:tbl>
                <w:p w:rsidR="009F696F" w:rsidRDefault="009F696F" w:rsidP="00B355C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EE7B79" w:rsidRDefault="00B62A0C">
      <w:r>
        <w:rPr>
          <w:noProof/>
        </w:rPr>
        <w:pict>
          <v:shape id="_x0000_s1037" type="#_x0000_t202" style="position:absolute;margin-left:60.85pt;margin-top:191.1pt;width:304.1pt;height:514.6pt;z-index:251660800;mso-position-horizontal-relative:text;mso-position-vertical-relative:text" filled="f" stroked="f">
            <v:textbox style="mso-next-textbox:#_x0000_s1037">
              <w:txbxContent>
                <w:p w:rsidR="00016A13" w:rsidRDefault="009F696F" w:rsidP="00016A13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 xml:space="preserve"> تهيئة :</w:t>
                  </w:r>
                  <w:r>
                    <w:rPr>
                      <w:rFonts w:ascii="Arabic Typesetting" w:hAnsi="Arabic Typesetting" w:cs="Arabic Typesetting" w:hint="cs"/>
                      <w:color w:val="002060"/>
                      <w:sz w:val="40"/>
                      <w:szCs w:val="40"/>
                      <w:rtl/>
                      <w:lang w:bidi="ar-DZ"/>
                    </w:rPr>
                    <w:t xml:space="preserve">  </w:t>
                  </w:r>
                  <w:r w:rsidR="00016A13">
                    <w:rPr>
                      <w:rFonts w:ascii="Arabic Typesetting" w:hAnsi="Arabic Typesetting" w:cs="Arabic Typesetting"/>
                      <w:sz w:val="32"/>
                      <w:szCs w:val="32"/>
                      <w:lang w:bidi="ar-DZ"/>
                    </w:rPr>
                    <w:t>a</w:t>
                  </w:r>
                  <w:r w:rsidR="00016A13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، </w:t>
                  </w:r>
                  <w:r w:rsidR="00016A13">
                    <w:rPr>
                      <w:rFonts w:ascii="Arabic Typesetting" w:hAnsi="Arabic Typesetting" w:cs="Arabic Typesetting"/>
                      <w:sz w:val="32"/>
                      <w:szCs w:val="32"/>
                      <w:lang w:bidi="ar-DZ"/>
                    </w:rPr>
                    <w:t>b</w:t>
                  </w:r>
                  <w:r w:rsidR="00016A13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، </w:t>
                  </w:r>
                  <w:r w:rsidR="00016A13">
                    <w:rPr>
                      <w:rFonts w:ascii="Arabic Typesetting" w:hAnsi="Arabic Typesetting" w:cs="Arabic Typesetting"/>
                      <w:sz w:val="32"/>
                      <w:szCs w:val="32"/>
                      <w:lang w:bidi="ar-DZ"/>
                    </w:rPr>
                    <w:t>c</w:t>
                  </w:r>
                  <w:r w:rsidR="00016A13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أعداد ناطقة </w:t>
                  </w:r>
                </w:p>
                <w:p w:rsidR="006713EF" w:rsidRPr="006713EF" w:rsidRDefault="00016A13" w:rsidP="006713E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إذا كان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a&lt;b</m:t>
                    </m:r>
                  </m:oMath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 فإن :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a</m:t>
                    </m:r>
                    <m:r>
                      <w:rPr>
                        <w:rFonts w:ascii="Cambria Math" w:hAnsi="Cambria Math" w:cs="Arabic Typesetting"/>
                        <w:color w:val="FF0000"/>
                        <w:sz w:val="24"/>
                        <w:szCs w:val="24"/>
                        <w:lang w:bidi="ar-DZ"/>
                      </w:rPr>
                      <m:t>+c</m:t>
                    </m:r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⋯b</m:t>
                    </m:r>
                    <m:r>
                      <w:rPr>
                        <w:rFonts w:ascii="Cambria Math" w:hAnsi="Cambria Math" w:cs="Arabic Typesetting"/>
                        <w:color w:val="FF0000"/>
                        <w:sz w:val="24"/>
                        <w:szCs w:val="24"/>
                        <w:lang w:bidi="ar-DZ"/>
                      </w:rPr>
                      <m:t>+c</m:t>
                    </m:r>
                  </m:oMath>
                  <w:r w:rsidR="006713EF"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  <w:t xml:space="preserve"> </w:t>
                  </w:r>
                  <w:r w:rsidR="006713EF">
                    <w:rPr>
                      <w:rFonts w:ascii="Arabic Typesetting" w:eastAsiaTheme="minorEastAsia" w:hAnsi="Arabic Typesetting" w:cs="Arabic Typesetting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="006713EF"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و  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a</m:t>
                    </m:r>
                    <m:r>
                      <w:rPr>
                        <w:rFonts w:ascii="Cambria Math" w:hAnsi="Cambria Math" w:cs="Arabic Typesetting"/>
                        <w:color w:val="FF0000"/>
                        <w:sz w:val="24"/>
                        <w:szCs w:val="24"/>
                        <w:lang w:bidi="ar-DZ"/>
                      </w:rPr>
                      <m:t>-c</m:t>
                    </m:r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⋯b</m:t>
                    </m:r>
                    <m:r>
                      <w:rPr>
                        <w:rFonts w:ascii="Cambria Math" w:hAnsi="Cambria Math" w:cs="Arabic Typesetting"/>
                        <w:color w:val="FF0000"/>
                        <w:sz w:val="24"/>
                        <w:szCs w:val="24"/>
                        <w:lang w:bidi="ar-DZ"/>
                      </w:rPr>
                      <m:t>-c</m:t>
                    </m:r>
                  </m:oMath>
                  <w:r w:rsidR="006713EF"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  <w:t xml:space="preserve"> </w:t>
                  </w:r>
                  <w:r w:rsidR="006713EF">
                    <w:rPr>
                      <w:rFonts w:ascii="Arabic Typesetting" w:eastAsiaTheme="minorEastAsia" w:hAnsi="Arabic Typesetting" w:cs="Arabic Typesetting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</w:p>
                <w:p w:rsidR="006713EF" w:rsidRPr="006713EF" w:rsidRDefault="006713EF" w:rsidP="006713E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إذا كان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a&lt;b</m:t>
                    </m:r>
                  </m:oMath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و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c&gt;0</m:t>
                    </m:r>
                  </m:oMath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فإن :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a</m:t>
                    </m:r>
                    <m:r>
                      <w:rPr>
                        <w:rFonts w:ascii="Cambria Math" w:hAnsi="Cambria Math" w:cs="Arabic Typesetting"/>
                        <w:color w:val="FF0000"/>
                        <w:sz w:val="24"/>
                        <w:szCs w:val="24"/>
                        <w:lang w:bidi="ar-DZ"/>
                      </w:rPr>
                      <m:t>c</m:t>
                    </m:r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⋯b</m:t>
                    </m:r>
                    <m:r>
                      <w:rPr>
                        <w:rFonts w:ascii="Cambria Math" w:hAnsi="Cambria Math" w:cs="Arabic Typesetting"/>
                        <w:color w:val="FF0000"/>
                        <w:sz w:val="24"/>
                        <w:szCs w:val="24"/>
                        <w:lang w:bidi="ar-DZ"/>
                      </w:rPr>
                      <m:t>c</m:t>
                    </m:r>
                  </m:oMath>
                  <w:r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  <w:t xml:space="preserve"> </w:t>
                  </w:r>
                  <w:r>
                    <w:rPr>
                      <w:rFonts w:ascii="Arabic Typesetting" w:eastAsiaTheme="minorEastAsia" w:hAnsi="Arabic Typesetting" w:cs="Arabic Typesetting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و   </w:t>
                  </w:r>
                  <m:oMath>
                    <m:f>
                      <m:f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 w:cs="Arabic Typesetting"/>
                            <w:color w:val="FF0000"/>
                            <w:sz w:val="24"/>
                            <w:szCs w:val="24"/>
                            <w:lang w:bidi="ar-DZ"/>
                          </w:rPr>
                          <m:t>c</m:t>
                        </m:r>
                      </m:den>
                    </m:f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⋯</m:t>
                    </m:r>
                    <m:f>
                      <m:f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="Arabic Typesetting"/>
                            <w:color w:val="FF0000"/>
                            <w:sz w:val="24"/>
                            <w:szCs w:val="24"/>
                            <w:lang w:bidi="ar-DZ"/>
                          </w:rPr>
                          <m:t>c</m:t>
                        </m:r>
                      </m:den>
                    </m:f>
                  </m:oMath>
                  <w:r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  <w:t xml:space="preserve"> </w:t>
                  </w:r>
                  <w:r>
                    <w:rPr>
                      <w:rFonts w:ascii="Arabic Typesetting" w:eastAsiaTheme="minorEastAsia" w:hAnsi="Arabic Typesetting" w:cs="Arabic Typesetting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</w:p>
                <w:p w:rsidR="006713EF" w:rsidRPr="006713EF" w:rsidRDefault="006713EF" w:rsidP="006713E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إذا كان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a&lt;b</m:t>
                    </m:r>
                  </m:oMath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و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c&lt;0</m:t>
                    </m:r>
                  </m:oMath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فإن : </w:t>
                  </w:r>
                  <m:oMath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a</m:t>
                    </m:r>
                    <m:r>
                      <w:rPr>
                        <w:rFonts w:ascii="Cambria Math" w:hAnsi="Cambria Math" w:cs="Arabic Typesetting"/>
                        <w:color w:val="FF0000"/>
                        <w:sz w:val="24"/>
                        <w:szCs w:val="24"/>
                        <w:lang w:bidi="ar-DZ"/>
                      </w:rPr>
                      <m:t>c</m:t>
                    </m:r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⋯b</m:t>
                    </m:r>
                    <m:r>
                      <w:rPr>
                        <w:rFonts w:ascii="Cambria Math" w:hAnsi="Cambria Math" w:cs="Arabic Typesetting"/>
                        <w:color w:val="FF0000"/>
                        <w:sz w:val="24"/>
                        <w:szCs w:val="24"/>
                        <w:lang w:bidi="ar-DZ"/>
                      </w:rPr>
                      <m:t>c</m:t>
                    </m:r>
                  </m:oMath>
                  <w:r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  <w:t xml:space="preserve"> </w:t>
                  </w:r>
                  <w:r>
                    <w:rPr>
                      <w:rFonts w:ascii="Arabic Typesetting" w:eastAsiaTheme="minorEastAsia" w:hAnsi="Arabic Typesetting" w:cs="Arabic Typesetting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و   </w:t>
                  </w:r>
                  <m:oMath>
                    <m:f>
                      <m:f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 w:cs="Arabic Typesetting"/>
                            <w:color w:val="FF0000"/>
                            <w:sz w:val="24"/>
                            <w:szCs w:val="24"/>
                            <w:lang w:bidi="ar-DZ"/>
                          </w:rPr>
                          <m:t>c</m:t>
                        </m:r>
                      </m:den>
                    </m:f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⋯</m:t>
                    </m:r>
                    <m:f>
                      <m:f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="Arabic Typesetting"/>
                            <w:color w:val="FF0000"/>
                            <w:sz w:val="24"/>
                            <w:szCs w:val="24"/>
                            <w:lang w:bidi="ar-DZ"/>
                          </w:rPr>
                          <m:t>c</m:t>
                        </m:r>
                      </m:den>
                    </m:f>
                  </m:oMath>
                  <w:r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  <w:t xml:space="preserve"> </w:t>
                  </w:r>
                  <w:r>
                    <w:rPr>
                      <w:rFonts w:ascii="Arabic Typesetting" w:eastAsiaTheme="minorEastAsia" w:hAnsi="Arabic Typesetting" w:cs="Arabic Typesetting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</w:p>
                <w:p w:rsidR="009F696F" w:rsidRDefault="006713EF" w:rsidP="006713EF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إعطاء أمثلة عددية مع استعمال مختلف الرموز </w:t>
                  </w:r>
                  <m:oMath>
                    <m:r>
                      <w:rPr>
                        <w:rFonts w:ascii="Cambria Math" w:eastAsiaTheme="minorEastAsia" w:hAnsi="Cambria Math" w:cs="Arabic Typesetting"/>
                        <w:sz w:val="24"/>
                        <w:szCs w:val="24"/>
                        <w:rtl/>
                        <w:lang w:bidi="ar-DZ"/>
                      </w:rPr>
                      <m:t>&lt;</m:t>
                    </m:r>
                    <m:r>
                      <w:rPr>
                        <w:rFonts w:ascii="Cambria Math" w:eastAsiaTheme="minorEastAsia" w:hAnsi="Cambria Math" w:cs="Arabic Typesetting"/>
                        <w:sz w:val="24"/>
                        <w:szCs w:val="24"/>
                        <w:lang w:bidi="ar-DZ"/>
                      </w:rPr>
                      <m:t xml:space="preserve"> ; &gt; ; ≤ ; ≥ </m:t>
                    </m:r>
                  </m:oMath>
                </w:p>
                <w:p w:rsidR="00EF4AAF" w:rsidRPr="006713EF" w:rsidRDefault="00EF4AAF" w:rsidP="00EF4AAF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rtl/>
                      <w:lang w:bidi="ar-DZ"/>
                    </w:rPr>
                  </w:pPr>
                </w:p>
                <w:p w:rsidR="009F696F" w:rsidRPr="000E1945" w:rsidRDefault="00DC53FF" w:rsidP="00DC53FF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DC53FF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وضعية تعلمية رقم 3 صفحة 45 (ج2)</w:t>
                  </w:r>
                </w:p>
                <w:p w:rsidR="00AD5614" w:rsidRDefault="00DC53FF" w:rsidP="00DC53F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نريد فيما يأتي حل المتراجحة </w:t>
                  </w:r>
                  <m:oMath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bidi="ar-DZ"/>
                      </w:rPr>
                      <m:t>-3x+5≤20</m:t>
                    </m:r>
                  </m:oMath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و تمثيل حلولها على مستقيم مدرج</w:t>
                  </w:r>
                </w:p>
                <w:p w:rsidR="00D70A50" w:rsidRDefault="00DC53FF" w:rsidP="00D70A50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1/ انقل ثم أتمم مبررا كل خطوة تقوم لها :</w:t>
                  </w:r>
                </w:p>
                <w:p w:rsidR="00F34738" w:rsidRPr="00F34738" w:rsidRDefault="00F34738" w:rsidP="00F34738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-3x+5≤20</m:t>
                      </m:r>
                    </m:oMath>
                  </m:oMathPara>
                </w:p>
                <w:p w:rsidR="00F34738" w:rsidRPr="00F34738" w:rsidRDefault="00F34738" w:rsidP="00F34738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-3x⋯15</m:t>
                      </m:r>
                    </m:oMath>
                  </m:oMathPara>
                </w:p>
                <w:p w:rsidR="00F34738" w:rsidRPr="00F34738" w:rsidRDefault="00F34738" w:rsidP="00F34738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rtl/>
                      <w:lang w:bidi="ar-DZ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abic Typesetting"/>
                          <w:sz w:val="24"/>
                          <w:szCs w:val="24"/>
                          <w:lang w:bidi="ar-DZ"/>
                        </w:rPr>
                        <m:t>x⋯-5</m:t>
                      </m:r>
                    </m:oMath>
                  </m:oMathPara>
                </w:p>
                <w:p w:rsidR="00DC53FF" w:rsidRPr="00AD5614" w:rsidRDefault="00DC53FF" w:rsidP="00F34738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2/ نقبل أن حلول المتراجحة </w:t>
                  </w:r>
                  <m:oMath>
                    <m:r>
                      <w:rPr>
                        <w:rFonts w:ascii="Cambria Math" w:hAnsi="Cambria Math" w:cs="Times New Roman"/>
                        <w:lang w:bidi="ar-DZ"/>
                      </w:rPr>
                      <m:t>-3x+5≤20</m:t>
                    </m:r>
                  </m:oMath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 xml:space="preserve"> هي نفسها حلول المتراجحة </w:t>
                  </w:r>
                  <m:oMath>
                    <m:r>
                      <w:rPr>
                        <w:rFonts w:ascii="Cambria Math" w:eastAsiaTheme="minorEastAsia" w:hAnsi="Cambria Math" w:cs="Arabic Typesetting"/>
                        <w:lang w:bidi="ar-DZ"/>
                      </w:rPr>
                      <m:t>x≥-5</m:t>
                    </m:r>
                  </m:oMath>
                </w:p>
                <w:p w:rsidR="00F34738" w:rsidRDefault="00F34738" w:rsidP="005D1399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اعتمادا على محتوى السطرين الأول و الثاني من الجدول الآتي ، أتمم السطر الأخير</w:t>
                  </w:r>
                </w:p>
                <w:tbl>
                  <w:tblPr>
                    <w:tblStyle w:val="TableGrid"/>
                    <w:bidiVisual/>
                    <w:tblW w:w="5760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404"/>
                    <w:gridCol w:w="2424"/>
                    <w:gridCol w:w="1932"/>
                  </w:tblGrid>
                  <w:tr w:rsidR="00417EB9" w:rsidTr="00F34738">
                    <w:trPr>
                      <w:jc w:val="center"/>
                    </w:trPr>
                    <w:tc>
                      <w:tcPr>
                        <w:tcW w:w="1440" w:type="dxa"/>
                        <w:vAlign w:val="center"/>
                      </w:tcPr>
                      <w:p w:rsidR="00F34738" w:rsidRPr="00F34738" w:rsidRDefault="00F34738" w:rsidP="00F34738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34738">
                          <w:rPr>
                            <w:rFonts w:ascii="Arabic Typesetting" w:eastAsiaTheme="minorEastAsia" w:hAnsi="Arabic Typesetting" w:cs="Arabic Typesetting" w:hint="cs"/>
                            <w:sz w:val="28"/>
                            <w:szCs w:val="28"/>
                            <w:rtl/>
                            <w:lang w:bidi="ar-DZ"/>
                          </w:rPr>
                          <w:t>المتراجحة</w:t>
                        </w:r>
                      </w:p>
                    </w:tc>
                    <w:tc>
                      <w:tcPr>
                        <w:tcW w:w="2448" w:type="dxa"/>
                        <w:vAlign w:val="center"/>
                      </w:tcPr>
                      <w:p w:rsidR="00F34738" w:rsidRPr="00F34738" w:rsidRDefault="00F34738" w:rsidP="00F34738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34738">
                          <w:rPr>
                            <w:rFonts w:ascii="Arabic Typesetting" w:eastAsiaTheme="minorEastAsia" w:hAnsi="Arabic Typesetting" w:cs="Arabic Typesetting" w:hint="cs"/>
                            <w:sz w:val="28"/>
                            <w:szCs w:val="28"/>
                            <w:rtl/>
                            <w:lang w:bidi="ar-DZ"/>
                          </w:rPr>
                          <w:t>حلول المتراجحة معبر عنها بجملة لغوية</w:t>
                        </w:r>
                      </w:p>
                    </w:tc>
                    <w:tc>
                      <w:tcPr>
                        <w:tcW w:w="1872" w:type="dxa"/>
                        <w:vAlign w:val="center"/>
                      </w:tcPr>
                      <w:p w:rsidR="00F34738" w:rsidRPr="00F34738" w:rsidRDefault="00F34738" w:rsidP="00F34738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34738">
                          <w:rPr>
                            <w:rFonts w:ascii="Arabic Typesetting" w:eastAsiaTheme="minorEastAsia" w:hAnsi="Arabic Typesetting" w:cs="Arabic Typesetting" w:hint="cs"/>
                            <w:sz w:val="28"/>
                            <w:szCs w:val="28"/>
                            <w:rtl/>
                            <w:lang w:bidi="ar-DZ"/>
                          </w:rPr>
                          <w:t>التمثيل البياني لحلولها</w:t>
                        </w:r>
                      </w:p>
                    </w:tc>
                  </w:tr>
                  <w:tr w:rsidR="00417EB9" w:rsidTr="00F34738">
                    <w:trPr>
                      <w:jc w:val="center"/>
                    </w:trPr>
                    <w:tc>
                      <w:tcPr>
                        <w:tcW w:w="1440" w:type="dxa"/>
                        <w:vAlign w:val="center"/>
                      </w:tcPr>
                      <w:p w:rsidR="00F34738" w:rsidRPr="00F34738" w:rsidRDefault="00F34738" w:rsidP="00F34738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Theme="minorEastAsia" w:hAnsi="Cambria Math" w:cs="Arabic Typesetting"/>
                                <w:sz w:val="20"/>
                                <w:szCs w:val="20"/>
                                <w:lang w:bidi="ar-DZ"/>
                              </w:rPr>
                              <m:t>x≥3</m:t>
                            </m:r>
                          </m:oMath>
                        </m:oMathPara>
                      </w:p>
                    </w:tc>
                    <w:tc>
                      <w:tcPr>
                        <w:tcW w:w="2448" w:type="dxa"/>
                        <w:vAlign w:val="center"/>
                      </w:tcPr>
                      <w:p w:rsidR="00F34738" w:rsidRPr="00F34738" w:rsidRDefault="00F34738" w:rsidP="00F34738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34738">
                          <w:rPr>
                            <w:rFonts w:ascii="Arabic Typesetting" w:eastAsiaTheme="minorEastAsia" w:hAnsi="Arabic Typesetting" w:cs="Arabic Typesetting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كل قيم </w:t>
                        </w:r>
                        <m:oMath>
                          <m:r>
                            <w:rPr>
                              <w:rFonts w:ascii="Cambria Math" w:eastAsiaTheme="minorEastAsia" w:hAnsi="Cambria Math" w:cs="Arabic Typesetting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oMath>
                        <w:r w:rsidRPr="00F34738">
                          <w:rPr>
                            <w:rFonts w:ascii="Arabic Typesetting" w:eastAsiaTheme="minorEastAsia" w:hAnsi="Arabic Typesetting" w:cs="Arabic Typesetting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الأصغر من 3</w:t>
                        </w:r>
                      </w:p>
                    </w:tc>
                    <w:tc>
                      <w:tcPr>
                        <w:tcW w:w="1872" w:type="dxa"/>
                        <w:vAlign w:val="center"/>
                      </w:tcPr>
                      <w:p w:rsidR="00F34738" w:rsidRDefault="00417EB9" w:rsidP="00F34738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5363BB9" wp14:editId="17ECC045">
                              <wp:extent cx="1090246" cy="207361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3705" cy="2213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7EB9" w:rsidTr="00417EB9">
                    <w:trPr>
                      <w:jc w:val="center"/>
                    </w:trPr>
                    <w:tc>
                      <w:tcPr>
                        <w:tcW w:w="1440" w:type="dxa"/>
                        <w:vAlign w:val="center"/>
                      </w:tcPr>
                      <w:p w:rsidR="00F34738" w:rsidRPr="00F34738" w:rsidRDefault="00F34738" w:rsidP="00F34738">
                        <w:pPr>
                          <w:bidi/>
                          <w:jc w:val="center"/>
                          <w:rPr>
                            <w:rFonts w:ascii="Arabic Typesetting" w:eastAsia="Times New Roman" w:hAnsi="Arabic Typesetting" w:cs="Arabic Typesetting"/>
                            <w:sz w:val="20"/>
                            <w:szCs w:val="20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Theme="minorEastAsia" w:hAnsi="Cambria Math" w:cs="Arabic Typesetting"/>
                                <w:sz w:val="20"/>
                                <w:szCs w:val="20"/>
                                <w:lang w:bidi="ar-DZ"/>
                              </w:rPr>
                              <m:t>x≥2</m:t>
                            </m:r>
                          </m:oMath>
                        </m:oMathPara>
                      </w:p>
                    </w:tc>
                    <w:tc>
                      <w:tcPr>
                        <w:tcW w:w="2448" w:type="dxa"/>
                        <w:vAlign w:val="center"/>
                      </w:tcPr>
                      <w:p w:rsidR="00F34738" w:rsidRPr="00F34738" w:rsidRDefault="00F34738" w:rsidP="00F34738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34738">
                          <w:rPr>
                            <w:rFonts w:ascii="Arabic Typesetting" w:eastAsiaTheme="minorEastAsia" w:hAnsi="Arabic Typesetting" w:cs="Arabic Typesetting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كل قيم </w:t>
                        </w:r>
                        <m:oMath>
                          <m:r>
                            <w:rPr>
                              <w:rFonts w:ascii="Cambria Math" w:eastAsiaTheme="minorEastAsia" w:hAnsi="Cambria Math" w:cs="Arabic Typesetting"/>
                              <w:sz w:val="20"/>
                              <w:szCs w:val="20"/>
                              <w:lang w:bidi="ar-DZ"/>
                            </w:rPr>
                            <m:t>x</m:t>
                          </m:r>
                        </m:oMath>
                        <w:r w:rsidRPr="00F34738">
                          <w:rPr>
                            <w:rFonts w:ascii="Arabic Typesetting" w:eastAsiaTheme="minorEastAsia" w:hAnsi="Arabic Typesetting" w:cs="Arabic Typesetting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الأكبر من أو تساوي 2</w:t>
                        </w:r>
                      </w:p>
                    </w:tc>
                    <w:tc>
                      <w:tcPr>
                        <w:tcW w:w="1872" w:type="dxa"/>
                        <w:vAlign w:val="center"/>
                      </w:tcPr>
                      <w:p w:rsidR="00F34738" w:rsidRDefault="00417EB9" w:rsidP="00417EB9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FBF0A24" wp14:editId="34187BA8">
                              <wp:extent cx="1036906" cy="191669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8892" cy="2031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17EB9" w:rsidTr="00F34738">
                    <w:trPr>
                      <w:jc w:val="center"/>
                    </w:trPr>
                    <w:tc>
                      <w:tcPr>
                        <w:tcW w:w="1440" w:type="dxa"/>
                        <w:vAlign w:val="center"/>
                      </w:tcPr>
                      <w:p w:rsidR="00F34738" w:rsidRPr="00F34738" w:rsidRDefault="00F34738" w:rsidP="00F34738">
                        <w:pPr>
                          <w:bidi/>
                          <w:jc w:val="center"/>
                          <w:rPr>
                            <w:rFonts w:ascii="Arabic Typesetting" w:eastAsia="Times New Roman" w:hAnsi="Arabic Typesetting" w:cs="Arabic Typesetting"/>
                            <w:sz w:val="20"/>
                            <w:szCs w:val="20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bidi="ar-DZ"/>
                              </w:rPr>
                              <m:t>-3x+5≤20</m:t>
                            </m:r>
                          </m:oMath>
                        </m:oMathPara>
                      </w:p>
                    </w:tc>
                    <w:tc>
                      <w:tcPr>
                        <w:tcW w:w="2448" w:type="dxa"/>
                        <w:vAlign w:val="center"/>
                      </w:tcPr>
                      <w:p w:rsidR="00F34738" w:rsidRDefault="00F34738" w:rsidP="00F34738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eastAsiaTheme="minorEastAsia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>................................</w:t>
                        </w:r>
                      </w:p>
                    </w:tc>
                    <w:tc>
                      <w:tcPr>
                        <w:tcW w:w="1872" w:type="dxa"/>
                        <w:vAlign w:val="center"/>
                      </w:tcPr>
                      <w:p w:rsidR="00F34738" w:rsidRDefault="00F34738" w:rsidP="00F34738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eastAsiaTheme="minorEastAsia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>.............................</w:t>
                        </w:r>
                      </w:p>
                    </w:tc>
                  </w:tr>
                </w:tbl>
                <w:p w:rsidR="009F696F" w:rsidRDefault="009F696F" w:rsidP="00F34738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lang w:bidi="ar-DZ"/>
                    </w:rPr>
                  </w:pP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القاعدة :</w:t>
                  </w:r>
                </w:p>
                <w:p w:rsidR="009F696F" w:rsidRPr="005D1399" w:rsidRDefault="00D65545" w:rsidP="000E1945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FF0000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طريقة حل متراجحة من الدرجة الأولى بمجهول واحد</w:t>
                  </w:r>
                </w:p>
                <w:tbl>
                  <w:tblPr>
                    <w:tblStyle w:val="TableGrid"/>
                    <w:bidiVisual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5781"/>
                  </w:tblGrid>
                  <w:tr w:rsidR="009F696F" w:rsidTr="009F696F">
                    <w:trPr>
                      <w:jc w:val="center"/>
                    </w:trPr>
                    <w:tc>
                      <w:tcPr>
                        <w:tcW w:w="5781" w:type="dxa"/>
                        <w:shd w:val="clear" w:color="auto" w:fill="DAEEF3" w:themeFill="accent5" w:themeFillTint="33"/>
                      </w:tcPr>
                      <w:p w:rsidR="00D65545" w:rsidRDefault="00D65545" w:rsidP="00DC53FF">
                        <w:pPr>
                          <w:bidi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ل</w:t>
                        </w:r>
                        <w:r w:rsidR="00D70A50"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 xml:space="preserve">حل متراجحة </w:t>
                        </w: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، نستعمل القواعد الآتية :</w:t>
                        </w:r>
                      </w:p>
                      <w:p w:rsidR="00D65545" w:rsidRDefault="00D65545" w:rsidP="00D65545">
                        <w:pPr>
                          <w:bidi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نحافظ على اتجاه المتراجحة عندما نظيف إلى (أو نطرح من) طرفيها نفس العدد</w:t>
                        </w:r>
                      </w:p>
                      <w:p w:rsidR="00D65545" w:rsidRDefault="00D65545" w:rsidP="00D65545">
                        <w:pPr>
                          <w:bidi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نحافظ على نفس اتجاه المتراجحة عندما نضرب طرفيها في (أو نقسم طرفيها على) نفس العدد الموجب تماما</w:t>
                        </w:r>
                      </w:p>
                      <w:p w:rsidR="009F696F" w:rsidRPr="000E1945" w:rsidRDefault="00D65545" w:rsidP="00D65545">
                        <w:pPr>
                          <w:bidi/>
                          <w:rPr>
                            <w:rFonts w:ascii="Arabic Typesetting" w:hAnsi="Arabic Typesetting" w:cs="Arabic Typesetting"/>
                            <w:sz w:val="34"/>
                            <w:szCs w:val="34"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نغير اتجاه المتراجحة عندما نضرب طرفيها في (أو نقسم طرفيها على) العدد السالب تماما نفسه</w:t>
                        </w:r>
                      </w:p>
                    </w:tc>
                  </w:tr>
                </w:tbl>
                <w:p w:rsidR="008D6194" w:rsidRPr="008D6194" w:rsidRDefault="008D6194" w:rsidP="008D6194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38.3pt;margin-top:142.85pt;width:89.8pt;height:26pt;z-index:251657728;mso-position-horizontal-relative:text;mso-position-vertical-relative:text" filled="f" stroked="f">
            <v:textbox style="mso-next-textbox:#_x0000_s1033">
              <w:txbxContent>
                <w:p w:rsidR="009F696F" w:rsidRDefault="009F696F" w:rsidP="008145E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تقويم و ملاحظات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-56.4pt;margin-top:191.25pt;width:122.75pt;height:506.35pt;z-index:251659776;mso-position-horizontal-relative:text;mso-position-vertical-relative:text" filled="f" stroked="f">
            <v:textbox style="mso-next-textbox:#_x0000_s1036">
              <w:txbxContent>
                <w:p w:rsidR="009F696F" w:rsidRPr="008D5E33" w:rsidRDefault="009F696F" w:rsidP="00406825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تشخيصي :</w:t>
                  </w:r>
                </w:p>
                <w:p w:rsidR="009F696F" w:rsidRPr="00801714" w:rsidRDefault="00BD149B" w:rsidP="00BD149B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BD149B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</w:rPr>
                    <w:t>تهيئة التلاميذ للدرس الجديد من خلال تذكيرهم بمفهوم المتباينة وقواعد العمليات عليها، مثل الجمع، الطرح، الضرب، والقسمة، وتقييم مدى فهمهم للفرق بين العمليات على المتباينات والعمليات على المساواة</w:t>
                  </w:r>
                </w:p>
                <w:p w:rsidR="009F696F" w:rsidRDefault="009F696F" w:rsidP="00857FF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تكويني :</w:t>
                  </w:r>
                </w:p>
                <w:p w:rsidR="009F696F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lang w:bidi="ar-DZ"/>
                    </w:rPr>
                  </w:pPr>
                  <w:r w:rsidRPr="00BD149B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</w:rPr>
                    <w:t>بناء وتطوير فهم التلاميذ لكيفية حل متراجحة من الدرجة الأولى بمجهول واحد من خلال نشاط تطبيقي، وتمثيل مجموعة الحلول على مستقيم مدرج باستخدام الأمثلة العملية والتوجيهات المناسبة</w:t>
                  </w:r>
                  <w:r w:rsidRPr="00BD149B">
                    <w:rPr>
                      <w:rFonts w:ascii="Arabic Typesetting" w:hAnsi="Arabic Typesetting" w:cs="Arabic Typesetting"/>
                      <w:sz w:val="28"/>
                      <w:szCs w:val="28"/>
                    </w:rPr>
                    <w:t>.</w:t>
                  </w:r>
                </w:p>
                <w:p w:rsidR="009F696F" w:rsidRPr="006C5CB0" w:rsidRDefault="009F696F" w:rsidP="006C5CB0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  <w:lang w:bidi="ar-DZ"/>
                    </w:rPr>
                  </w:pPr>
                </w:p>
                <w:p w:rsidR="009F696F" w:rsidRDefault="009F696F" w:rsidP="00F34AF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9F696F" w:rsidRDefault="009F696F" w:rsidP="00953FE0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72"/>
                      <w:szCs w:val="72"/>
                      <w:rtl/>
                      <w:lang w:bidi="ar-DZ"/>
                    </w:rPr>
                  </w:pPr>
                </w:p>
                <w:p w:rsidR="00BD149B" w:rsidRDefault="00BD149B" w:rsidP="00BD149B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72"/>
                      <w:szCs w:val="72"/>
                      <w:rtl/>
                      <w:lang w:bidi="ar-DZ"/>
                    </w:rPr>
                  </w:pPr>
                </w:p>
                <w:p w:rsidR="00BD149B" w:rsidRPr="00BD149B" w:rsidRDefault="00BD149B" w:rsidP="00BD149B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  <w:r w:rsidRPr="00BD149B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</w:rPr>
                    <w:t>مساعدة التلاميذ على استنتاج قاعدة حل المتراجحة وتحديد متى يتغير أو يبقى اتجاه المتباينة وفقًا لقواعد العمليات الحسابية</w:t>
                  </w:r>
                  <w:r w:rsidRPr="00BD149B">
                    <w:rPr>
                      <w:rFonts w:ascii="Arabic Typesetting" w:hAnsi="Arabic Typesetting" w:cs="Arabic Typesetting"/>
                      <w:sz w:val="28"/>
                      <w:szCs w:val="28"/>
                      <w:lang w:bidi="ar-DZ"/>
                    </w:rPr>
                    <w:t>.</w:t>
                  </w:r>
                </w:p>
                <w:p w:rsidR="009F696F" w:rsidRPr="006C5CB0" w:rsidRDefault="009F696F" w:rsidP="00746BD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</w:p>
                <w:p w:rsidR="009F696F" w:rsidRPr="00811CF6" w:rsidRDefault="009F696F" w:rsidP="00811CF6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lang w:val="fr-FR" w:bidi="ar-DZ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80.5pt;margin-top:141.2pt;width:77.35pt;height:26pt;z-index:251655680;mso-position-horizontal-relative:text;mso-position-vertical-relative:text" filled="f" stroked="f">
            <v:textbox style="mso-next-textbox:#_x0000_s1031">
              <w:txbxContent>
                <w:p w:rsidR="009F696F" w:rsidRDefault="009F696F" w:rsidP="00BF3B1A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الـمــراحــل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64.7pt;margin-top:194.1pt;width:111pt;height:506.35pt;z-index:251658752;mso-position-horizontal-relative:text;mso-position-vertical-relative:text" filled="f" stroked="f">
            <v:textbox style="mso-next-textbox:#_x0000_s1034">
              <w:txbxContent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التمهيد</w:t>
                  </w:r>
                </w:p>
                <w:p w:rsidR="009F696F" w:rsidRPr="008D5E33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717410"/>
                        <wp:effectExtent l="0" t="0" r="0" b="0"/>
                        <wp:docPr id="17" name="Picture 17" descr="C:\Users\mld\Desktop\icon\IMG_20240620_16311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ld\Desktop\icon\IMG_20240620_16311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5F5F5"/>
                                    </a:clrFrom>
                                    <a:clrTo>
                                      <a:srgbClr val="F5F5F5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17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5 min – 10 min</w:t>
                  </w:r>
                </w:p>
                <w:p w:rsidR="009F696F" w:rsidRDefault="009F696F" w:rsidP="00BD149B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14"/>
                      <w:szCs w:val="14"/>
                      <w:rtl/>
                      <w:lang w:bidi="ar-DZ"/>
                    </w:rPr>
                  </w:pPr>
                </w:p>
                <w:p w:rsidR="009F696F" w:rsidRPr="00801714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14"/>
                      <w:szCs w:val="14"/>
                      <w:rtl/>
                      <w:lang w:bidi="ar-DZ"/>
                    </w:rPr>
                  </w:pPr>
                </w:p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بناء التعلمات</w:t>
                  </w: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737464"/>
                        <wp:effectExtent l="0" t="0" r="0" b="0"/>
                        <wp:docPr id="18" name="Picture 18" descr="C:\Users\mld\Desktop\icon\IMG_20240620_1631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mld\Desktop\icon\IMG_20240620_1631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737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20 min – 25 min</w:t>
                  </w:r>
                </w:p>
                <w:p w:rsidR="009F696F" w:rsidRPr="00630B22" w:rsidRDefault="009F696F" w:rsidP="00630B2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8"/>
                      <w:szCs w:val="8"/>
                      <w:rtl/>
                      <w:lang w:bidi="ar-DZ"/>
                    </w:rPr>
                  </w:pPr>
                </w:p>
                <w:p w:rsidR="00BD149B" w:rsidRDefault="00BD149B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</w:p>
                <w:p w:rsidR="00BD149B" w:rsidRP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rtl/>
                      <w:lang w:bidi="ar-DZ"/>
                    </w:rPr>
                  </w:pP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</w:p>
                <w:p w:rsidR="009F696F" w:rsidRDefault="009F696F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المعارف</w:t>
                  </w:r>
                </w:p>
                <w:p w:rsidR="009F696F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731520" cy="649263"/>
                        <wp:effectExtent l="0" t="0" r="0" b="0"/>
                        <wp:docPr id="19" name="Picture 19" descr="C:\Users\mld\Desktop\icon\IMG_20240620_1632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ld\Desktop\icon\IMG_20240620_1632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49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96F" w:rsidRPr="008D5E33" w:rsidRDefault="009F696F" w:rsidP="008D5E33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10 min – 15 min</w:t>
                  </w:r>
                </w:p>
                <w:p w:rsidR="009F696F" w:rsidRPr="00630B22" w:rsidRDefault="009F696F" w:rsidP="00746BDC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9F696F" w:rsidRDefault="009F696F" w:rsidP="00746BD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rtl/>
                      <w:lang w:bidi="ar-DZ"/>
                    </w:rPr>
                  </w:pPr>
                </w:p>
                <w:p w:rsidR="009F696F" w:rsidRPr="00D20C87" w:rsidRDefault="009F696F" w:rsidP="00746BD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rtl/>
                      <w:lang w:bidi="ar-DZ"/>
                    </w:rPr>
                  </w:pPr>
                </w:p>
                <w:p w:rsidR="009F696F" w:rsidRPr="008D5E33" w:rsidRDefault="009F696F" w:rsidP="00746BD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</w:p>
                <w:p w:rsidR="009F696F" w:rsidRDefault="009F696F" w:rsidP="00746BDC">
                  <w:pPr>
                    <w:bidi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77.45pt;margin-top:142.05pt;width:77.35pt;height:26pt;z-index:251656704;mso-position-horizontal-relative:text;mso-position-vertical-relative:text" filled="f" stroked="f">
            <v:textbox style="mso-next-textbox:#_x0000_s1032">
              <w:txbxContent>
                <w:p w:rsidR="009F696F" w:rsidRDefault="009F696F" w:rsidP="00BF3B1A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سير الحصة</w:t>
                  </w:r>
                </w:p>
              </w:txbxContent>
            </v:textbox>
          </v:shape>
        </w:pict>
      </w:r>
      <w:r w:rsidR="00EE7B79">
        <w:br w:type="page"/>
      </w:r>
    </w:p>
    <w:p w:rsidR="00975C9A" w:rsidRDefault="00956A2C">
      <w:r w:rsidRPr="00975C9A"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25763</wp:posOffset>
            </wp:positionV>
            <wp:extent cx="7533005" cy="10642600"/>
            <wp:effectExtent l="0" t="0" r="0" b="0"/>
            <wp:wrapNone/>
            <wp:docPr id="3" name="Picture 3" descr="C:\Users\mld\Desktop\1_20240620_132900_000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d\Desktop\1_20240620_132900_0000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A0C">
        <w:rPr>
          <w:noProof/>
        </w:rPr>
        <w:pict>
          <v:shape id="_x0000_s1045" type="#_x0000_t202" style="position:absolute;margin-left:86.9pt;margin-top:-32.45pt;width:299.05pt;height:754.4pt;z-index:251663872;mso-position-horizontal-relative:text;mso-position-vertical-relative:text" filled="f" stroked="f">
            <v:textbox style="mso-next-textbox:#_x0000_s1045">
              <w:txbxContent>
                <w:p w:rsidR="00EF4AAF" w:rsidRPr="00EF4AAF" w:rsidRDefault="00EF4AAF" w:rsidP="00EF4AA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12"/>
                      <w:szCs w:val="12"/>
                      <w:rtl/>
                      <w:lang w:bidi="ar-DZ"/>
                    </w:rPr>
                  </w:pPr>
                </w:p>
                <w:p w:rsidR="00EF4AAF" w:rsidRDefault="00EF4AAF" w:rsidP="00EF4AA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FF0000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التمثيل البياني لحلول متراجحة</w:t>
                  </w:r>
                </w:p>
                <w:tbl>
                  <w:tblPr>
                    <w:tblStyle w:val="TableGrid"/>
                    <w:bidiVisual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5781"/>
                  </w:tblGrid>
                  <w:tr w:rsidR="00EF4AAF" w:rsidRPr="000E1945" w:rsidTr="00F5303F">
                    <w:trPr>
                      <w:jc w:val="center"/>
                    </w:trPr>
                    <w:tc>
                      <w:tcPr>
                        <w:tcW w:w="5781" w:type="dxa"/>
                        <w:shd w:val="clear" w:color="auto" w:fill="DAEEF3" w:themeFill="accent5" w:themeFillTint="33"/>
                      </w:tcPr>
                      <w:p w:rsidR="00EF4AAF" w:rsidRPr="00D65545" w:rsidRDefault="00EF4AAF" w:rsidP="00EF4AAF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color w:val="FF0000"/>
                            <w:sz w:val="36"/>
                            <w:szCs w:val="36"/>
                            <w:highlight w:val="green"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sz w:val="34"/>
                            <w:szCs w:val="34"/>
                            <w:rtl/>
                            <w:lang w:bidi="ar-DZ"/>
                          </w:rPr>
                          <w:t>تمثل حلول المتراجحة على مستقيم عددي</w:t>
                        </w:r>
                      </w:p>
                    </w:tc>
                  </w:tr>
                </w:tbl>
                <w:p w:rsidR="00EF4AAF" w:rsidRDefault="00EF4AAF" w:rsidP="00EF4AAF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EE0060">
                    <w:rPr>
                      <w:rFonts w:ascii="Arabic Typesetting" w:hAnsi="Arabic Typesetting" w:cs="Arabic Typesetting" w:hint="cs"/>
                      <w:b/>
                      <w:bCs/>
                      <w:color w:val="FF0000"/>
                      <w:sz w:val="36"/>
                      <w:szCs w:val="36"/>
                      <w:highlight w:val="green"/>
                      <w:rtl/>
                      <w:lang w:bidi="ar-DZ"/>
                    </w:rPr>
                    <w:t>مثال</w:t>
                  </w:r>
                  <w:r w:rsidRPr="00EE0060">
                    <w:rPr>
                      <w:rFonts w:ascii="Arabic Typesetting" w:hAnsi="Arabic Typesetting" w:cs="Arabic Typesetting" w:hint="cs"/>
                      <w:sz w:val="36"/>
                      <w:szCs w:val="36"/>
                      <w:highlight w:val="green"/>
                      <w:rtl/>
                      <w:lang w:bidi="ar-DZ"/>
                    </w:rPr>
                    <w:t>:</w:t>
                  </w:r>
                </w:p>
                <w:tbl>
                  <w:tblPr>
                    <w:tblStyle w:val="TableGrid"/>
                    <w:bidiVisual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689"/>
                    <w:gridCol w:w="2854"/>
                  </w:tblGrid>
                  <w:tr w:rsidR="0075307B" w:rsidTr="0075307B">
                    <w:trPr>
                      <w:trHeight w:val="359"/>
                      <w:jc w:val="center"/>
                    </w:trPr>
                    <w:tc>
                      <w:tcPr>
                        <w:tcW w:w="2689" w:type="dxa"/>
                        <w:tcBorders>
                          <w:right w:val="single" w:sz="4" w:space="0" w:color="auto"/>
                        </w:tcBorders>
                      </w:tcPr>
                      <w:p w:rsidR="00EF4AAF" w:rsidRPr="00D62C42" w:rsidRDefault="00EF4AAF" w:rsidP="00EF4AAF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4x-1≤x+3</m:t>
                            </m:r>
                          </m:oMath>
                        </m:oMathPara>
                      </w:p>
                      <w:p w:rsidR="00EF4AAF" w:rsidRPr="00D62C42" w:rsidRDefault="00EF4AAF" w:rsidP="00EF4AAF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4x-x≤3+1</m:t>
                            </m:r>
                          </m:oMath>
                        </m:oMathPara>
                      </w:p>
                      <w:p w:rsidR="00EF4AAF" w:rsidRPr="00D62C42" w:rsidRDefault="00EF4AAF" w:rsidP="00EF4AAF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2x≤4</m:t>
                            </m:r>
                          </m:oMath>
                        </m:oMathPara>
                      </w:p>
                      <w:p w:rsidR="00EF4AAF" w:rsidRPr="00D62C42" w:rsidRDefault="00EF4AAF" w:rsidP="00EF4AAF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x≤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  <w:p w:rsidR="00EF4AAF" w:rsidRPr="00D62C42" w:rsidRDefault="00EF4AAF" w:rsidP="00EF4AAF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x≤2</m:t>
                            </m:r>
                          </m:oMath>
                        </m:oMathPara>
                      </w:p>
                      <w:p w:rsidR="00EF4AAF" w:rsidRDefault="00EF4AAF" w:rsidP="00EF4AAF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eastAsiaTheme="minorEastAsia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 xml:space="preserve">حلول هذه المتراجحة هي كل قيم </w:t>
                        </w:r>
                        <w:r>
                          <w:rPr>
                            <w:rFonts w:ascii="Arabic Typesetting" w:eastAsiaTheme="minorEastAsia" w:hAnsi="Arabic Typesetting" w:cs="Arabic Typesetting"/>
                            <w:sz w:val="32"/>
                            <w:szCs w:val="32"/>
                            <w:lang w:bidi="ar-DZ"/>
                          </w:rPr>
                          <w:t>x</w:t>
                        </w:r>
                        <w:r>
                          <w:rPr>
                            <w:rFonts w:ascii="Arabic Typesetting" w:eastAsiaTheme="minorEastAsia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الأصغر أو تساوي 2</w:t>
                        </w:r>
                      </w:p>
                      <w:p w:rsidR="00417EB9" w:rsidRPr="00D62C42" w:rsidRDefault="0075307B" w:rsidP="0075307B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D6521C" wp14:editId="433AAC89">
                              <wp:extent cx="1517301" cy="342479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8082" cy="3539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690" w:type="dxa"/>
                        <w:tcBorders>
                          <w:left w:val="single" w:sz="4" w:space="0" w:color="auto"/>
                        </w:tcBorders>
                      </w:tcPr>
                      <w:p w:rsidR="00EF4AAF" w:rsidRPr="00D62C42" w:rsidRDefault="00EF4AAF" w:rsidP="00EF4AAF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-3x+2&gt;20</m:t>
                            </m:r>
                          </m:oMath>
                        </m:oMathPara>
                      </w:p>
                      <w:p w:rsidR="00EF4AAF" w:rsidRPr="00D62C42" w:rsidRDefault="00EF4AAF" w:rsidP="00EF4AAF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-3x&gt;20-2</m:t>
                            </m:r>
                          </m:oMath>
                        </m:oMathPara>
                      </w:p>
                      <w:p w:rsidR="00EF4AAF" w:rsidRPr="00D62C42" w:rsidRDefault="00EF4AAF" w:rsidP="00EF4AAF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-3x&gt;18</m:t>
                            </m:r>
                          </m:oMath>
                        </m:oMathPara>
                      </w:p>
                      <w:p w:rsidR="00EF4AAF" w:rsidRPr="00D62C42" w:rsidRDefault="00EF4AAF" w:rsidP="00EF4AAF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x&lt;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Arabic Typesetting"/>
                                    <w:i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Arabic Typesetting"/>
                                    <w:sz w:val="24"/>
                                    <w:szCs w:val="24"/>
                                    <w:lang w:bidi="ar-DZ"/>
                                  </w:rPr>
                                  <m:t>-3</m:t>
                                </m:r>
                              </m:den>
                            </m:f>
                          </m:oMath>
                        </m:oMathPara>
                      </w:p>
                      <w:p w:rsidR="00EF4AAF" w:rsidRPr="00D62C42" w:rsidRDefault="00EF4AAF" w:rsidP="00EF4AAF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24"/>
                            <w:szCs w:val="24"/>
                            <w:lang w:bidi="ar-DZ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abic Typesetting"/>
                                <w:sz w:val="24"/>
                                <w:szCs w:val="24"/>
                                <w:lang w:bidi="ar-DZ"/>
                              </w:rPr>
                              <m:t>x&lt;-6</m:t>
                            </m:r>
                          </m:oMath>
                        </m:oMathPara>
                      </w:p>
                      <w:p w:rsidR="00EF4AAF" w:rsidRPr="00D62C42" w:rsidRDefault="00EF4AAF" w:rsidP="00EF4AAF">
                        <w:pPr>
                          <w:bidi/>
                          <w:jc w:val="center"/>
                          <w:rPr>
                            <w:rFonts w:ascii="Arabic Typesetting" w:eastAsiaTheme="minorEastAsia" w:hAnsi="Arabic Typesetting" w:cs="Arabic Typesetting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Arabic Typesetting" w:eastAsiaTheme="minorEastAsia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 xml:space="preserve">حلول هذه المتراجحة هي كل قيم </w:t>
                        </w:r>
                        <w:r>
                          <w:rPr>
                            <w:rFonts w:ascii="Arabic Typesetting" w:eastAsiaTheme="minorEastAsia" w:hAnsi="Arabic Typesetting" w:cs="Arabic Typesetting"/>
                            <w:sz w:val="32"/>
                            <w:szCs w:val="32"/>
                            <w:lang w:bidi="ar-DZ"/>
                          </w:rPr>
                          <w:t>x</w:t>
                        </w:r>
                        <w:r>
                          <w:rPr>
                            <w:rFonts w:ascii="Arabic Typesetting" w:eastAsiaTheme="minorEastAsia" w:hAnsi="Arabic Typesetting" w:cs="Arabic Typesetting" w:hint="cs"/>
                            <w:sz w:val="32"/>
                            <w:szCs w:val="32"/>
                            <w:rtl/>
                            <w:lang w:bidi="ar-DZ"/>
                          </w:rPr>
                          <w:t xml:space="preserve"> الأصغر تماما من </w:t>
                        </w:r>
                        <w:r>
                          <w:rPr>
                            <w:rFonts w:ascii="Arabic Typesetting" w:eastAsiaTheme="minorEastAsia" w:hAnsi="Arabic Typesetting" w:cs="Arabic Typesetting"/>
                            <w:sz w:val="32"/>
                            <w:szCs w:val="32"/>
                            <w:lang w:bidi="ar-DZ"/>
                          </w:rPr>
                          <w:t>-6</w:t>
                        </w:r>
                      </w:p>
                      <w:p w:rsidR="00EF4AAF" w:rsidRDefault="00B563B4" w:rsidP="00EF4AAF">
                        <w:pPr>
                          <w:bidi/>
                          <w:jc w:val="center"/>
                          <w:rPr>
                            <w:rFonts w:ascii="Arabic Typesetting" w:hAnsi="Arabic Typesetting" w:cs="Arabic Typesetting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8FE8199" wp14:editId="38E3950C">
                              <wp:extent cx="1675723" cy="366463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33870" cy="379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D1399" w:rsidRDefault="005D1399" w:rsidP="005D1399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cyan"/>
                      <w:lang w:bidi="ar-DZ"/>
                    </w:rPr>
                  </w:pPr>
                </w:p>
                <w:p w:rsidR="005D1399" w:rsidRDefault="005D1399" w:rsidP="005D1399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cyan"/>
                      <w:lang w:bidi="ar-DZ"/>
                    </w:rPr>
                  </w:pPr>
                </w:p>
                <w:p w:rsidR="00353F27" w:rsidRDefault="009F696F" w:rsidP="0075307B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rtl/>
                      <w:lang w:bidi="ar-DZ"/>
                    </w:rPr>
                  </w:pPr>
                  <w:r w:rsidRPr="00353F2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تطبيق</w:t>
                  </w:r>
                  <w:r w:rsidR="0075307B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 xml:space="preserve"> </w:t>
                  </w:r>
                  <w:r w:rsidR="0075307B"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cyan"/>
                      <w:lang w:bidi="ar-DZ"/>
                    </w:rPr>
                    <w:t>28</w:t>
                  </w:r>
                  <w:r w:rsidR="0075307B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 xml:space="preserve"> صفحة 51 </w:t>
                  </w:r>
                  <w:r w:rsidR="00353F27" w:rsidRPr="00353F27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cyan"/>
                      <w:rtl/>
                      <w:lang w:bidi="ar-DZ"/>
                    </w:rPr>
                    <w:t>:</w:t>
                  </w:r>
                </w:p>
                <w:p w:rsidR="009F696F" w:rsidRDefault="0075307B" w:rsidP="0075307B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  <w:rtl/>
                    </w:rPr>
                  </w:pPr>
                  <w:r>
                    <w:rPr>
                      <w:rFonts w:ascii="Arabic Typesetting" w:hAnsi="Arabic Typesetting" w:cs="Arabic Typesetting"/>
                      <w:color w:val="000000" w:themeColor="text1"/>
                      <w:sz w:val="32"/>
                      <w:szCs w:val="32"/>
                      <w:lang w:bidi="ar-DZ"/>
                    </w:rPr>
                    <w:t>1</w:t>
                  </w:r>
                  <w:r>
                    <w:rPr>
                      <w:rFonts w:ascii="Arabic Typesetting" w:hAnsi="Arabic Typesetting" w:cs="Arabic Typesetting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/ </w:t>
                  </w:r>
                  <w:r w:rsidR="00353F27">
                    <w:rPr>
                      <w:rFonts w:ascii="Arabic Typesetting" w:hAnsi="Arabic Typesetting" w:cs="Arabic Typesetting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حل </w:t>
                  </w:r>
                  <w:proofErr w:type="gramStart"/>
                  <w:r>
                    <w:rPr>
                      <w:rFonts w:ascii="Arabic Typesetting" w:hAnsi="Arabic Typesetting" w:cs="Arabic Typesetting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المتراجحة :</w:t>
                  </w:r>
                  <w:proofErr w:type="gramEnd"/>
                  <w:r>
                    <w:rPr>
                      <w:rFonts w:ascii="Arabic Typesetting" w:hAnsi="Arabic Typesetting" w:cs="Arabic Typesetting" w:hint="cs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m:oMath>
                    <m:r>
                      <w:rPr>
                        <w:rFonts w:ascii="Cambria Math" w:eastAsiaTheme="minorEastAsia" w:hAnsi="Cambria Math" w:cs="Arabic Typesetting"/>
                        <w:sz w:val="24"/>
                        <w:szCs w:val="24"/>
                      </w:rPr>
                      <m:t>2x-1≤6</m:t>
                    </m:r>
                  </m:oMath>
                </w:p>
                <w:p w:rsidR="0075307B" w:rsidRPr="0075307B" w:rsidRDefault="0075307B" w:rsidP="0075307B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0000" w:themeColor="text1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rabic Typesetting" w:eastAsiaTheme="minorEastAsia" w:hAnsi="Arabic Typesetting" w:cs="Arabic Typesetting" w:hint="cs"/>
                      <w:sz w:val="32"/>
                      <w:szCs w:val="32"/>
                      <w:rtl/>
                    </w:rPr>
                    <w:t>2/ مثل بيانيا حلول هذه المتراجحة</w:t>
                  </w:r>
                </w:p>
                <w:p w:rsidR="0075307B" w:rsidRDefault="0075307B" w:rsidP="00E27F73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sz w:val="24"/>
                      <w:szCs w:val="24"/>
                    </w:rPr>
                  </w:pPr>
                </w:p>
                <w:p w:rsidR="009F696F" w:rsidRPr="00F015D1" w:rsidRDefault="009F696F" w:rsidP="0075307B">
                  <w:pPr>
                    <w:bidi/>
                    <w:spacing w:after="0" w:line="240" w:lineRule="auto"/>
                    <w:rPr>
                      <w:rFonts w:ascii="Arabic Typesetting" w:eastAsiaTheme="minorEastAsia" w:hAnsi="Arabic Typesetting" w:cs="Arabic Typesetting"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>في المنزل</w:t>
                  </w:r>
                  <w:r w:rsidR="0075307B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 31 صفحة 51</w:t>
                  </w: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 </w:t>
                  </w:r>
                  <w:r w:rsidR="00E27F73"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highlight w:val="yellow"/>
                      <w:lang w:bidi="ar-DZ"/>
                    </w:rPr>
                    <w:t>:</w:t>
                  </w:r>
                  <w:r w:rsidRPr="005909C4">
                    <w:rPr>
                      <w:rFonts w:ascii="Arabic Typesetting" w:hAnsi="Arabic Typesetting" w:cs="Arabic Typesetting" w:hint="cs"/>
                      <w:color w:val="002060"/>
                      <w:sz w:val="36"/>
                      <w:szCs w:val="36"/>
                      <w:highlight w:val="yellow"/>
                      <w:rtl/>
                      <w:lang w:bidi="ar-DZ"/>
                    </w:rPr>
                    <w:t xml:space="preserve"> </w:t>
                  </w:r>
                </w:p>
                <w:p w:rsidR="00E27F73" w:rsidRPr="00E27F73" w:rsidRDefault="00E27F73" w:rsidP="00E27F73">
                  <w:pPr>
                    <w:bidi/>
                    <w:rPr>
                      <w:rFonts w:ascii="Arabic Typesetting" w:hAnsi="Arabic Typesetting" w:cs="Arabic Typesetting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</w:pPr>
                </w:p>
              </w:txbxContent>
            </v:textbox>
          </v:shape>
        </w:pict>
      </w:r>
      <w:r w:rsidR="00B62A0C">
        <w:rPr>
          <w:noProof/>
        </w:rPr>
        <w:pict>
          <v:shape id="_x0000_s1043" type="#_x0000_t202" style="position:absolute;margin-left:389.65pt;margin-top:-33.75pt;width:111pt;height:757.05pt;z-index:251662848;mso-position-horizontal-relative:text;mso-position-vertical-relative:text" filled="f" stroked="f">
            <v:textbox style="mso-next-textbox:#_x0000_s1043">
              <w:txbxContent>
                <w:p w:rsidR="009F696F" w:rsidRPr="00BD149B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12"/>
                      <w:szCs w:val="12"/>
                      <w:rtl/>
                      <w:lang w:bidi="ar-DZ"/>
                    </w:rPr>
                  </w:pP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المعارف</w:t>
                  </w: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</w:rPr>
                    <w:drawing>
                      <wp:inline distT="0" distB="0" distL="0" distR="0" wp14:anchorId="6AA3D024" wp14:editId="2974E7F2">
                        <wp:extent cx="731520" cy="649263"/>
                        <wp:effectExtent l="0" t="0" r="0" b="0"/>
                        <wp:docPr id="8" name="Picture 8" descr="C:\Users\mld\Desktop\icon\IMG_20240620_1632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ld\Desktop\icon\IMG_20240620_1632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49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149B" w:rsidRPr="008D5E33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10 min – 15 min</w:t>
                  </w:r>
                </w:p>
                <w:p w:rsidR="00BD149B" w:rsidRDefault="00BD149B" w:rsidP="00BD149B">
                  <w:pPr>
                    <w:bidi/>
                    <w:jc w:val="center"/>
                    <w:rPr>
                      <w:rtl/>
                    </w:rPr>
                  </w:pPr>
                </w:p>
                <w:p w:rsidR="00BD149B" w:rsidRDefault="00BD149B" w:rsidP="00BD149B">
                  <w:pPr>
                    <w:bidi/>
                    <w:jc w:val="center"/>
                    <w:rPr>
                      <w:rtl/>
                    </w:rPr>
                  </w:pPr>
                </w:p>
                <w:p w:rsidR="00BD149B" w:rsidRDefault="00BD149B" w:rsidP="00BD149B">
                  <w:pPr>
                    <w:bidi/>
                    <w:jc w:val="center"/>
                    <w:rPr>
                      <w:rtl/>
                    </w:rPr>
                  </w:pPr>
                </w:p>
                <w:p w:rsidR="00BD149B" w:rsidRDefault="00BD149B" w:rsidP="00BD149B">
                  <w:pPr>
                    <w:bidi/>
                    <w:jc w:val="center"/>
                    <w:rPr>
                      <w:rtl/>
                    </w:rPr>
                  </w:pPr>
                </w:p>
                <w:p w:rsidR="00BD149B" w:rsidRPr="00BD149B" w:rsidRDefault="00BD149B" w:rsidP="00BD149B">
                  <w:pPr>
                    <w:bidi/>
                    <w:jc w:val="center"/>
                    <w:rPr>
                      <w:sz w:val="2"/>
                      <w:szCs w:val="2"/>
                      <w:rtl/>
                    </w:rPr>
                  </w:pPr>
                </w:p>
                <w:p w:rsidR="00BD149B" w:rsidRDefault="00BD149B" w:rsidP="00BD149B">
                  <w:pPr>
                    <w:bidi/>
                    <w:jc w:val="center"/>
                    <w:rPr>
                      <w:rtl/>
                    </w:rPr>
                  </w:pPr>
                </w:p>
                <w:p w:rsidR="00BD149B" w:rsidRDefault="00BD149B" w:rsidP="00BD149B">
                  <w:pPr>
                    <w:bidi/>
                    <w:jc w:val="center"/>
                    <w:rPr>
                      <w:rtl/>
                    </w:rPr>
                  </w:pP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الإستثمار</w:t>
                  </w:r>
                </w:p>
                <w:p w:rsidR="00BD149B" w:rsidRPr="008D5E33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b/>
                      <w:bCs/>
                      <w:noProof/>
                      <w:sz w:val="36"/>
                      <w:szCs w:val="36"/>
                      <w:rtl/>
                    </w:rPr>
                    <w:drawing>
                      <wp:inline distT="0" distB="0" distL="0" distR="0" wp14:anchorId="616DDEBA" wp14:editId="4F06646E">
                        <wp:extent cx="731520" cy="654834"/>
                        <wp:effectExtent l="0" t="0" r="0" b="0"/>
                        <wp:docPr id="23" name="Picture 23" descr="C:\Users\mld\Desktop\icon\IMG_20240620_1631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mld\Desktop\icon\IMG_20240620_16314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54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 w:rsidRPr="008D5E33">
                    <w:rPr>
                      <w:rFonts w:ascii="Arabic Typesetting" w:hAnsi="Arabic Typesetting" w:cs="Arabic Typesetting"/>
                      <w:sz w:val="36"/>
                      <w:szCs w:val="36"/>
                      <w:lang w:bidi="ar-DZ"/>
                    </w:rPr>
                    <w:t>10 min – 15 min</w:t>
                  </w:r>
                </w:p>
                <w:p w:rsidR="00BD149B" w:rsidRDefault="00BD149B" w:rsidP="00BD149B">
                  <w:pPr>
                    <w:bidi/>
                    <w:jc w:val="center"/>
                  </w:pPr>
                </w:p>
              </w:txbxContent>
            </v:textbox>
          </v:shape>
        </w:pict>
      </w:r>
      <w:r w:rsidR="00B62A0C">
        <w:rPr>
          <w:noProof/>
        </w:rPr>
        <w:pict>
          <v:shape id="_x0000_s1041" type="#_x0000_t202" style="position:absolute;margin-left:-26.6pt;margin-top:-31.5pt;width:111pt;height:754.8pt;z-index:251661824;mso-position-horizontal-relative:text;mso-position-vertical-relative:text" filled="f" stroked="f">
            <v:textbox style="mso-next-textbox:#_x0000_s1041">
              <w:txbxContent>
                <w:p w:rsidR="009F696F" w:rsidRDefault="009F696F" w:rsidP="006C5CB0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BD149B" w:rsidRP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10"/>
                      <w:szCs w:val="10"/>
                      <w:rtl/>
                      <w:lang w:bidi="ar-DZ"/>
                    </w:rPr>
                  </w:pP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ختامي :</w:t>
                  </w:r>
                </w:p>
                <w:p w:rsidR="00BD149B" w:rsidRDefault="00BD149B" w:rsidP="00BD149B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 w:rsidRPr="006C5CB0">
                    <w:rPr>
                      <w:rFonts w:ascii="Arabic Typesetting" w:hAnsi="Arabic Typesetting" w:cs="Arabic Typesetting" w:hint="cs"/>
                      <w:sz w:val="28"/>
                      <w:szCs w:val="28"/>
                      <w:rtl/>
                    </w:rPr>
                    <w:t>تقييم مدى تحقيق التلاميذ لأهداف الدرس من خلال تمارين تطبيقية و تلخيص المفاهيم لضمان فهم شامل و استعدادا للدروس القادمة</w:t>
                  </w:r>
                </w:p>
                <w:p w:rsidR="009F696F" w:rsidRPr="00630B22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9F696F" w:rsidRDefault="009F696F" w:rsidP="00630B22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</w:p>
                <w:p w:rsidR="009F696F" w:rsidRDefault="009F696F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9F696F" w:rsidRDefault="009F696F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9F696F" w:rsidRPr="00214797" w:rsidRDefault="009F696F" w:rsidP="00214797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0"/>
                      <w:szCs w:val="30"/>
                      <w:rtl/>
                      <w:lang w:bidi="ar-DZ"/>
                    </w:rPr>
                  </w:pPr>
                </w:p>
                <w:p w:rsidR="009F696F" w:rsidRPr="008D5E33" w:rsidRDefault="009F696F" w:rsidP="005314C1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  <w:p w:rsidR="009F696F" w:rsidRDefault="009F696F" w:rsidP="005314C1">
                  <w:pPr>
                    <w:bidi/>
                    <w:jc w:val="center"/>
                  </w:pPr>
                </w:p>
              </w:txbxContent>
            </v:textbox>
          </v:shape>
        </w:pict>
      </w:r>
    </w:p>
    <w:p w:rsidR="00DE727D" w:rsidRDefault="00975C9A" w:rsidP="0089418D">
      <w:r>
        <w:br w:type="page"/>
      </w:r>
    </w:p>
    <w:p w:rsidR="00EA6A19" w:rsidRDefault="003534AF">
      <w:pPr>
        <w:rPr>
          <w:rtl/>
        </w:rPr>
      </w:pPr>
      <w:r w:rsidRPr="00166A80">
        <w:rPr>
          <w:noProof/>
        </w:rPr>
        <w:lastRenderedPageBreak/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-914400</wp:posOffset>
            </wp:positionV>
            <wp:extent cx="7554595" cy="10679430"/>
            <wp:effectExtent l="0" t="0" r="0" b="0"/>
            <wp:wrapNone/>
            <wp:docPr id="21" name="Picture 21" descr="C:\Users\mld\Desktop\icon 2\Beige and White Paper Notes Document_20240622_161635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\Desktop\icon 2\Beige and White Paper Notes Document_20240622_161635_00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18" w:rsidRPr="00DA69A0"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4292600</wp:posOffset>
            </wp:positionV>
            <wp:extent cx="6680200" cy="4953000"/>
            <wp:effectExtent l="0" t="0" r="0" b="0"/>
            <wp:wrapNone/>
            <wp:docPr id="41" name="Picture 41" descr="C:\Users\mld\Desktop\icon 2\IMG_20240622_161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d\Desktop\icon 2\IMG_20240622_16115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A0C">
        <w:rPr>
          <w:noProof/>
          <w:rtl/>
        </w:rPr>
        <w:pict>
          <v:shape id="_x0000_s1055" type="#_x0000_t202" style="position:absolute;margin-left:88pt;margin-top:314.4pt;width:278.9pt;height:31.6pt;z-index:251672064;mso-position-horizontal-relative:text;mso-position-vertical-relative:text" filled="f" stroked="f">
            <v:textbox style="mso-next-textbox:#_x0000_s1055">
              <w:txbxContent>
                <w:p w:rsidR="009F696F" w:rsidRPr="00166A80" w:rsidRDefault="009F696F" w:rsidP="000C1218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0C1218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المعيقات التي قد تواجه التلاميذ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أثناء تقديم الدرس</w:t>
                  </w:r>
                </w:p>
              </w:txbxContent>
            </v:textbox>
          </v:shape>
        </w:pict>
      </w:r>
      <w:r w:rsidR="000C1218" w:rsidRPr="00166A80">
        <w:rPr>
          <w:noProof/>
        </w:rPr>
        <w:drawing>
          <wp:anchor distT="0" distB="0" distL="114300" distR="114300" simplePos="0" relativeHeight="251643392" behindDoc="1" locked="0" layoutInCell="1" allowOverlap="1" wp14:anchorId="58BBE299" wp14:editId="3AF0EA30">
            <wp:simplePos x="0" y="0"/>
            <wp:positionH relativeFrom="column">
              <wp:posOffset>774700</wp:posOffset>
            </wp:positionH>
            <wp:positionV relativeFrom="paragraph">
              <wp:posOffset>3949700</wp:posOffset>
            </wp:positionV>
            <wp:extent cx="4165600" cy="508000"/>
            <wp:effectExtent l="0" t="0" r="0" b="0"/>
            <wp:wrapNone/>
            <wp:docPr id="54" name="Picture 54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5" t="3112" r="24790" b="79004"/>
                    <a:stretch/>
                  </pic:blipFill>
                  <pic:spPr bwMode="auto">
                    <a:xfrm>
                      <a:off x="0" y="0"/>
                      <a:ext cx="41656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A0C">
        <w:rPr>
          <w:noProof/>
          <w:rtl/>
        </w:rPr>
        <w:pict>
          <v:shape id="_x0000_s1049" type="#_x0000_t202" style="position:absolute;margin-left:295.75pt;margin-top:36.3pt;width:113.15pt;height:31.6pt;z-index:251665920;mso-position-horizontal-relative:text;mso-position-vertical-relative:text" filled="f" stroked="f">
            <v:textbox style="mso-next-textbox:#_x0000_s1049">
              <w:txbxContent>
                <w:p w:rsidR="009F696F" w:rsidRPr="00166A80" w:rsidRDefault="009F696F" w:rsidP="00166A80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الأهداف التعليمية</w:t>
                  </w:r>
                </w:p>
              </w:txbxContent>
            </v:textbox>
          </v:shape>
        </w:pict>
      </w:r>
      <w:r w:rsidR="00B62A0C">
        <w:rPr>
          <w:noProof/>
          <w:rtl/>
        </w:rPr>
        <w:pict>
          <v:shape id="_x0000_s1051" type="#_x0000_t202" style="position:absolute;margin-left:42.9pt;margin-top:35.5pt;width:113.15pt;height:36.5pt;z-index:251667968;mso-position-horizontal-relative:text;mso-position-vertical-relative:text" filled="f" stroked="f">
            <v:textbox style="mso-next-textbox:#_x0000_s1051">
              <w:txbxContent>
                <w:p w:rsidR="009F696F" w:rsidRPr="00166A80" w:rsidRDefault="009F696F" w:rsidP="00DA69A0">
                  <w:pPr>
                    <w:bidi/>
                    <w:jc w:val="center"/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المكتسبات القبلية</w:t>
                  </w:r>
                </w:p>
              </w:txbxContent>
            </v:textbox>
          </v:shape>
        </w:pict>
      </w:r>
      <w:r w:rsidR="000C1218" w:rsidRPr="00166A80">
        <w:rPr>
          <w:noProof/>
        </w:rPr>
        <w:drawing>
          <wp:anchor distT="0" distB="0" distL="114300" distR="114300" simplePos="0" relativeHeight="251645440" behindDoc="0" locked="0" layoutInCell="1" allowOverlap="1" wp14:anchorId="200E8D1A" wp14:editId="6947D0F2">
            <wp:simplePos x="0" y="0"/>
            <wp:positionH relativeFrom="column">
              <wp:posOffset>-326390</wp:posOffset>
            </wp:positionH>
            <wp:positionV relativeFrom="paragraph">
              <wp:posOffset>206375</wp:posOffset>
            </wp:positionV>
            <wp:extent cx="3166745" cy="3733800"/>
            <wp:effectExtent l="0" t="0" r="0" b="0"/>
            <wp:wrapNone/>
            <wp:docPr id="28" name="Picture 28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218" w:rsidRPr="00166A80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215265</wp:posOffset>
            </wp:positionV>
            <wp:extent cx="3166745" cy="3711575"/>
            <wp:effectExtent l="0" t="0" r="0" b="0"/>
            <wp:wrapNone/>
            <wp:docPr id="22" name="Picture 22" descr="C:\Users\mld\Desktop\icon 2\IMG_20240621_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d\Desktop\icon 2\IMG_20240621_23115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A0C">
        <w:rPr>
          <w:noProof/>
          <w:rtl/>
        </w:rPr>
        <w:pict>
          <v:shape id="_x0000_s1048" type="#_x0000_t202" style="position:absolute;margin-left:120pt;margin-top:-24.85pt;width:209.15pt;height:42pt;z-index:251664896;mso-position-horizontal-relative:text;mso-position-vertical-relative:text" filled="f" stroked="f">
            <v:textbox style="mso-next-textbox:#_x0000_s1048">
              <w:txbxContent>
                <w:p w:rsidR="009F696F" w:rsidRPr="00166A80" w:rsidRDefault="009F696F" w:rsidP="0026732E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64"/>
                      <w:szCs w:val="64"/>
                      <w:lang w:bidi="ar-DZ"/>
                    </w:rPr>
                  </w:pPr>
                  <w:r w:rsidRPr="00166A80">
                    <w:rPr>
                      <w:rFonts w:ascii="Arabic Typesetting" w:hAnsi="Arabic Typesetting" w:cs="Arabic Typesetting"/>
                      <w:b/>
                      <w:bCs/>
                      <w:sz w:val="64"/>
                      <w:szCs w:val="64"/>
                      <w:rtl/>
                      <w:lang w:bidi="ar-DZ"/>
                    </w:rPr>
                    <w:t xml:space="preserve">مرفقة لمذكرة </w:t>
                  </w:r>
                  <w:r w:rsidR="0026732E">
                    <w:rPr>
                      <w:rFonts w:ascii="Arabic Typesetting" w:hAnsi="Arabic Typesetting" w:cs="Arabic Typesetting" w:hint="cs"/>
                      <w:b/>
                      <w:bCs/>
                      <w:sz w:val="64"/>
                      <w:szCs w:val="64"/>
                      <w:rtl/>
                      <w:lang w:bidi="ar-DZ"/>
                    </w:rPr>
                    <w:t>04</w:t>
                  </w: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B62A0C">
      <w:pPr>
        <w:rPr>
          <w:rtl/>
        </w:rPr>
      </w:pPr>
      <w:r>
        <w:rPr>
          <w:noProof/>
          <w:rtl/>
        </w:rPr>
        <w:pict>
          <v:shape id="_x0000_s1052" type="#_x0000_t202" style="position:absolute;margin-left:-24.4pt;margin-top:26.6pt;width:240.65pt;height:224.4pt;z-index:251668992;mso-position-horizontal-relative:text;mso-position-vertical-relative:text" filled="f" stroked="f">
            <v:textbox style="mso-next-textbox:#_x0000_s1052">
              <w:txbxContent>
                <w:p w:rsidR="00C75629" w:rsidRPr="00C75629" w:rsidRDefault="00C75629" w:rsidP="00C7562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C7562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المكتسبات القبلية التي يجب أن يكون التلميذ على دراية بها قبل التطرق إلى درس حل متراجحة من الدرجة الأولى وتمثيل حلولها تشمل:</w:t>
                  </w:r>
                </w:p>
                <w:p w:rsidR="00C75629" w:rsidRPr="00C75629" w:rsidRDefault="00C75629" w:rsidP="00C7562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C75629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-</w:t>
                  </w:r>
                  <w:r w:rsidRPr="00C7562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فهم معنى المتباينة والتفريق بينها وبين المساواة.</w:t>
                  </w:r>
                </w:p>
                <w:p w:rsidR="00C75629" w:rsidRPr="00C75629" w:rsidRDefault="00C75629" w:rsidP="00C7562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C75629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-</w:t>
                  </w:r>
                  <w:r w:rsidRPr="00C7562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القدرة على إجراء عمليات الجمع، الطرح، الضرب، والقسمة على المتباينات، ومعرفة تأثير العمليات على اتجاه المتباينة عند ضرب أو قسمة طرفيها بعدد موجب أو سالب.</w:t>
                  </w:r>
                </w:p>
                <w:p w:rsidR="00C75629" w:rsidRPr="00C75629" w:rsidRDefault="00C75629" w:rsidP="00C7562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C75629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-</w:t>
                  </w:r>
                  <w:r w:rsidRPr="00C7562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معرفة كيفية تمثيل الأعداد على مستقيم عددي واستخدام الرموز &lt; ، &gt; ، </w:t>
                  </w:r>
                  <w:r w:rsidRPr="00C75629">
                    <w:rPr>
                      <w:rFonts w:ascii="Times New Roman" w:hAnsi="Times New Roman" w:cs="Times New Roman" w:hint="cs"/>
                      <w:b/>
                      <w:bCs/>
                      <w:sz w:val="20"/>
                      <w:szCs w:val="20"/>
                      <w:rtl/>
                    </w:rPr>
                    <w:t>≤</w:t>
                  </w:r>
                  <w:r w:rsidRPr="00C7562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C75629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،</w:t>
                  </w:r>
                  <w:r w:rsidRPr="00C7562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C75629">
                    <w:rPr>
                      <w:rFonts w:ascii="Times New Roman" w:hAnsi="Times New Roman" w:cs="Times New Roman" w:hint="cs"/>
                      <w:b/>
                      <w:bCs/>
                      <w:sz w:val="20"/>
                      <w:szCs w:val="20"/>
                      <w:rtl/>
                    </w:rPr>
                    <w:t>≥</w:t>
                  </w:r>
                  <w:r w:rsidRPr="00C7562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C75629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في</w:t>
                  </w:r>
                  <w:r w:rsidRPr="00C7562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C75629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هذا</w:t>
                  </w:r>
                  <w:r w:rsidRPr="00C7562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C75629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السياق</w:t>
                  </w:r>
                  <w:r w:rsidRPr="00C7562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.</w:t>
                  </w:r>
                </w:p>
                <w:p w:rsidR="00C75629" w:rsidRPr="00C75629" w:rsidRDefault="00C75629" w:rsidP="00C7562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 w:rsidRPr="00C75629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-</w:t>
                  </w:r>
                  <w:r w:rsidRPr="00C7562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>فهم كيفية التعامل مع المعادلات البسيطة وتحليل الخطوات اللازمة للوصول إلى الحل.</w:t>
                  </w:r>
                </w:p>
                <w:p w:rsidR="009F696F" w:rsidRPr="007136F5" w:rsidRDefault="00C75629" w:rsidP="00C7562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rtl/>
                    </w:rPr>
                    <w:t>-</w:t>
                  </w:r>
                  <w:r w:rsidRPr="00C7562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</w:rPr>
                    <w:t xml:space="preserve"> إتقان العمليات الحسابية البسيطة والتعامل مع الأعداد النسبية (الأعداد الموجبة والسالبة) بكفاءة.</w:t>
                  </w:r>
                  <w:r w:rsidR="009F696F" w:rsidRPr="007136F5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050" type="#_x0000_t202" style="position:absolute;margin-left:225.3pt;margin-top:16.4pt;width:245.3pt;height:237.1pt;z-index:251666944;mso-position-horizontal-relative:text;mso-position-vertical-relative:text" filled="f" stroked="f">
            <v:textbox style="mso-next-textbox:#_x0000_s1050">
              <w:txbxContent>
                <w:p w:rsidR="005D78A9" w:rsidRDefault="005D78A9" w:rsidP="005D78A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</w:pPr>
                  <w:r w:rsidRPr="005D78A9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highlight w:val="cyan"/>
                      <w:rtl/>
                    </w:rPr>
                    <w:t>معرفية :</w:t>
                  </w:r>
                </w:p>
                <w:p w:rsidR="005D78A9" w:rsidRPr="005D78A9" w:rsidRDefault="005D78A9" w:rsidP="005D78A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highlight w:val="cyan"/>
                    </w:rPr>
                  </w:pPr>
                  <w:r w:rsidRPr="005D78A9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فهم مفهوم المتراجحة من الدرجة الأولى بمجهول واحد.</w:t>
                  </w:r>
                </w:p>
                <w:p w:rsidR="005D78A9" w:rsidRPr="005D78A9" w:rsidRDefault="005D78A9" w:rsidP="005D78A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5D78A9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التعرف على القواعد الأساسية لحل المتراجحة، مثل تغيير أو ثبات اتجاه المتباينة بناءً على العمليات الحسابية.</w:t>
                  </w:r>
                </w:p>
                <w:p w:rsidR="005D78A9" w:rsidRPr="005D78A9" w:rsidRDefault="005D78A9" w:rsidP="005D78A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highlight w:val="cyan"/>
                    </w:rPr>
                  </w:pPr>
                  <w:r w:rsidRPr="005D78A9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معرفة كيفية تمثيل مجموعة حلول المتراجحة على مستقيم مدرج.</w:t>
                  </w:r>
                </w:p>
                <w:p w:rsidR="005D78A9" w:rsidRPr="005D78A9" w:rsidRDefault="005D78A9" w:rsidP="005D78A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highlight w:val="cyan"/>
                    </w:rPr>
                  </w:pPr>
                  <w:r w:rsidRPr="005D78A9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highlight w:val="cyan"/>
                      <w:rtl/>
                    </w:rPr>
                    <w:t>مهارية :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rtl/>
                    </w:rPr>
                    <w:t xml:space="preserve"> </w:t>
                  </w:r>
                  <w:r w:rsidRPr="005D78A9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تطبيق خطوات حل متراجحة من الدرجة الأولى بمجهول واحد بشكل دقيق ومنهجي.</w:t>
                  </w:r>
                </w:p>
                <w:p w:rsidR="005D78A9" w:rsidRPr="005D78A9" w:rsidRDefault="005D78A9" w:rsidP="005D78A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5D78A9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القدرة على تمثيل مجموعة حلول المتراجحة بيانيًا على مستقيم.</w:t>
                  </w:r>
                </w:p>
                <w:p w:rsidR="005D78A9" w:rsidRPr="005D78A9" w:rsidRDefault="005D78A9" w:rsidP="005D78A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5D78A9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التحقق من صحة الحلول والتأكد من توافقها مع شروط المتراجحة.</w:t>
                  </w:r>
                </w:p>
                <w:p w:rsidR="005D78A9" w:rsidRPr="005D78A9" w:rsidRDefault="005D78A9" w:rsidP="005D78A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highlight w:val="cyan"/>
                    </w:rPr>
                  </w:pPr>
                  <w:r w:rsidRPr="005D78A9"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highlight w:val="cyan"/>
                      <w:rtl/>
                    </w:rPr>
                    <w:t>وجدانية :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sz w:val="21"/>
                      <w:szCs w:val="21"/>
                      <w:rtl/>
                    </w:rPr>
                    <w:t xml:space="preserve"> </w:t>
                  </w:r>
                  <w:r w:rsidRPr="005D78A9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تعزيز الثقة بالنفس لدى التلاميذ في حل المسائل الرياضية المتعلقة بالمتراجحات</w:t>
                  </w:r>
                </w:p>
                <w:p w:rsidR="005D78A9" w:rsidRPr="005D78A9" w:rsidRDefault="005D78A9" w:rsidP="005D78A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5D78A9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تنمية الدقة والصبر أثناء حل المتراجحات وتمثيل حلولها</w:t>
                  </w:r>
                </w:p>
                <w:p w:rsidR="005D78A9" w:rsidRPr="005D78A9" w:rsidRDefault="005D78A9" w:rsidP="005D78A9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</w:rPr>
                  </w:pPr>
                  <w:r w:rsidRPr="005D78A9">
                    <w:rPr>
                      <w:rFonts w:ascii="Simplified Arabic" w:hAnsi="Simplified Arabic" w:cs="Simplified Arabic"/>
                      <w:b/>
                      <w:bCs/>
                      <w:sz w:val="21"/>
                      <w:szCs w:val="21"/>
                      <w:rtl/>
                    </w:rPr>
                    <w:t>- تشجيع التلاميذ على تقدير أهمية المتراجحات في الرياضيات واستخداماتها في حل مسائل الحياة اليومية</w:t>
                  </w:r>
                </w:p>
                <w:p w:rsidR="009F696F" w:rsidRPr="005D78A9" w:rsidRDefault="009F696F" w:rsidP="009C546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B62A0C">
      <w:pPr>
        <w:rPr>
          <w:rtl/>
        </w:rPr>
      </w:pPr>
      <w:r>
        <w:rPr>
          <w:noProof/>
          <w:rtl/>
        </w:rPr>
        <w:pict>
          <v:shape id="_x0000_s1054" type="#_x0000_t202" style="position:absolute;margin-left:-26pt;margin-top:15.95pt;width:236.8pt;height:345.7pt;z-index:251671040;mso-position-horizontal-relative:text;mso-position-vertical-relative:text" filled="f" stroked="f">
            <v:textbox style="mso-next-textbox:#_x0000_s1054">
              <w:txbxContent>
                <w:p w:rsidR="009F696F" w:rsidRPr="000522AC" w:rsidRDefault="009F696F" w:rsidP="000522AC">
                  <w:pPr>
                    <w:bidi/>
                    <w:spacing w:after="0"/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</w:pPr>
                  <w:r w:rsidRPr="000522AC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>المرحلة البنائية</w:t>
                  </w:r>
                  <w:r w:rsidRPr="000522AC">
                    <w:rPr>
                      <w:rFonts w:ascii="Simplified Arabic" w:hAnsi="Simplified Arabic" w:cs="Simplified Arabic" w:hint="cs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 xml:space="preserve"> :</w:t>
                  </w:r>
                  <w:r w:rsidRPr="000522AC">
                    <w:rPr>
                      <w:rFonts w:ascii="Simplified Arabic" w:hAnsi="Simplified Arabic" w:cs="Simplified Arabic" w:hint="cs"/>
                      <w:sz w:val="20"/>
                      <w:szCs w:val="20"/>
                      <w:rtl/>
                      <w:lang w:bidi="ar-DZ"/>
                    </w:rPr>
                    <w:t xml:space="preserve"> </w:t>
                  </w:r>
                </w:p>
                <w:p w:rsidR="00253585" w:rsidRPr="007A5B17" w:rsidRDefault="00253585" w:rsidP="0025358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FF0000"/>
                      <w:sz w:val="18"/>
                      <w:szCs w:val="18"/>
                    </w:rPr>
                  </w:pPr>
                  <w:r w:rsidRPr="007A5B17">
                    <w:rPr>
                      <w:rFonts w:ascii="Simplified Arabic" w:hAnsi="Simplified Arabic" w:cs="Simplified Arabic" w:hint="cs"/>
                      <w:color w:val="FF0000"/>
                      <w:sz w:val="18"/>
                      <w:szCs w:val="18"/>
                      <w:rtl/>
                    </w:rPr>
                    <w:t>الصعوبات :</w:t>
                  </w:r>
                </w:p>
                <w:p w:rsidR="00253585" w:rsidRPr="00D943EA" w:rsidRDefault="00253585" w:rsidP="0025358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18"/>
                      <w:szCs w:val="18"/>
                    </w:rPr>
                  </w:pPr>
                  <w:r w:rsidRPr="007A5B17">
                    <w:rPr>
                      <w:rFonts w:ascii="Simplified Arabic" w:hAnsi="Simplified Arabic" w:cs="Simplified Arabic" w:hint="cs"/>
                      <w:color w:val="FF0000"/>
                      <w:sz w:val="18"/>
                      <w:szCs w:val="18"/>
                      <w:rtl/>
                    </w:rPr>
                    <w:t>-</w:t>
                  </w:r>
                  <w:r w:rsidRPr="007A5B17">
                    <w:rPr>
                      <w:rFonts w:ascii="Simplified Arabic" w:hAnsi="Simplified Arabic" w:cs="Simplified Arabic"/>
                      <w:color w:val="FF0000"/>
                      <w:sz w:val="18"/>
                      <w:szCs w:val="18"/>
                      <w:rtl/>
                    </w:rPr>
                    <w:t>صعوبة تحليل خطوات حل المتراجحة: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قد يواجه التلاميذ صعوبة في تنظيم خطوات حل المتراجحة وفهم العلاقة بين الخطوات للوصول إلى الحل النهائي.</w:t>
                  </w:r>
                </w:p>
                <w:p w:rsidR="00253585" w:rsidRPr="00D943EA" w:rsidRDefault="00253585" w:rsidP="0025358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18"/>
                      <w:szCs w:val="18"/>
                    </w:rPr>
                  </w:pPr>
                  <w:r w:rsidRPr="007A5B17">
                    <w:rPr>
                      <w:rFonts w:ascii="Simplified Arabic" w:hAnsi="Simplified Arabic" w:cs="Simplified Arabic"/>
                      <w:color w:val="FF0000"/>
                      <w:sz w:val="18"/>
                      <w:szCs w:val="18"/>
                      <w:rtl/>
                    </w:rPr>
                    <w:t>الحل: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تقسيم الحل إلى خطوات واضحة ومفصلة، وشرح كل خطوة على حدة. توفير ورقة عمل تحتوي على خطوات مبدئية يمكن اتباعها لعدة أمثلة حتى يتعود التلاميذ على التنظيم.</w:t>
                  </w:r>
                </w:p>
                <w:p w:rsidR="00253585" w:rsidRPr="00D943EA" w:rsidRDefault="00253585" w:rsidP="0025358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18"/>
                      <w:szCs w:val="18"/>
                    </w:rPr>
                  </w:pPr>
                  <w:r w:rsidRPr="007A5B17">
                    <w:rPr>
                      <w:rFonts w:ascii="Simplified Arabic" w:hAnsi="Simplified Arabic" w:cs="Simplified Arabic"/>
                      <w:color w:val="FF0000"/>
                      <w:sz w:val="18"/>
                      <w:szCs w:val="18"/>
                      <w:rtl/>
                    </w:rPr>
                    <w:t>صعوبة تمثيل مجموعة الحلول على مستقيم عددي: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قد يجد التلاميذ صعوبة في تحويل الحل الجبري إلى تمثيل بياني على مستقيم عددي.</w:t>
                  </w:r>
                  <w:r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 xml:space="preserve"> ا</w:t>
                  </w:r>
                  <w:r w:rsidRPr="007A5B17">
                    <w:rPr>
                      <w:rFonts w:ascii="Simplified Arabic" w:hAnsi="Simplified Arabic" w:cs="Simplified Arabic"/>
                      <w:color w:val="FF0000"/>
                      <w:sz w:val="18"/>
                      <w:szCs w:val="18"/>
                      <w:rtl/>
                    </w:rPr>
                    <w:t>لحل: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تعليم التلاميذ كيفية رسم مستقيم عددي وتحديد الأعداد عليه، ثم توضيح كيفية تمثيل الحل باستخدام الرموز المناسبة (مثل النقاط المغلقة والمفتوحة للمتباينات التي تتضمن </w:t>
                  </w:r>
                  <w:r w:rsidRPr="00D943EA">
                    <w:rPr>
                      <w:rFonts w:ascii="Times New Roman" w:hAnsi="Times New Roman" w:cs="Times New Roman" w:hint="cs"/>
                      <w:sz w:val="18"/>
                      <w:szCs w:val="18"/>
                      <w:rtl/>
                    </w:rPr>
                    <w:t>≤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</w:t>
                  </w:r>
                  <w:r w:rsidRPr="00D943EA"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>أو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</w:t>
                  </w:r>
                  <w:r w:rsidRPr="00D943EA">
                    <w:rPr>
                      <w:rFonts w:ascii="Times New Roman" w:hAnsi="Times New Roman" w:cs="Times New Roman" w:hint="cs"/>
                      <w:sz w:val="18"/>
                      <w:szCs w:val="18"/>
                      <w:rtl/>
                    </w:rPr>
                    <w:t>≥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</w:t>
                  </w:r>
                  <w:r w:rsidRPr="00D943EA"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>و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&lt; </w:t>
                  </w:r>
                  <w:r w:rsidRPr="00D943EA"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>أو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&gt;). </w:t>
                  </w:r>
                  <w:r w:rsidRPr="00D943EA"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>يمكن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</w:t>
                  </w:r>
                  <w:r w:rsidRPr="00D943EA"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>استخدام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</w:t>
                  </w:r>
                  <w:r w:rsidRPr="00D943EA"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>رسوم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</w:t>
                  </w:r>
                  <w:r w:rsidRPr="00D943EA"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>بيانية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</w:t>
                  </w:r>
                  <w:r w:rsidRPr="00D943EA"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>أو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</w:t>
                  </w:r>
                  <w:r w:rsidRPr="00D943EA"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>برامج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</w:t>
                  </w:r>
                  <w:r w:rsidRPr="00D943EA"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>تفاعلية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</w:t>
                  </w:r>
                  <w:r w:rsidRPr="00D943EA"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>للمساعدة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</w:t>
                  </w:r>
                  <w:r w:rsidRPr="00D943EA"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>في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</w:t>
                  </w:r>
                  <w:r w:rsidRPr="00D943EA"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>الفهم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>.</w:t>
                  </w:r>
                </w:p>
                <w:p w:rsidR="00253585" w:rsidRPr="00D943EA" w:rsidRDefault="00253585" w:rsidP="0025358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18"/>
                      <w:szCs w:val="18"/>
                    </w:rPr>
                  </w:pPr>
                  <w:r w:rsidRPr="007A5B17">
                    <w:rPr>
                      <w:rFonts w:ascii="Simplified Arabic" w:hAnsi="Simplified Arabic" w:cs="Simplified Arabic"/>
                      <w:color w:val="FF0000"/>
                      <w:sz w:val="18"/>
                      <w:szCs w:val="18"/>
                      <w:rtl/>
                    </w:rPr>
                    <w:t>صعوبة في التمييز بين القيم التي تحقق المتراجحة والقيم التي لا تحققها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>: قد يواجه التلاميذ مشكلة في تحديد القيم التي تعتبر حلًا للمتراجحة من تلك التي لا تعتبر حلًا.</w:t>
                  </w:r>
                  <w:r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 xml:space="preserve"> </w:t>
                  </w:r>
                  <w:r w:rsidRPr="007A5B17">
                    <w:rPr>
                      <w:rFonts w:ascii="Simplified Arabic" w:hAnsi="Simplified Arabic" w:cs="Simplified Arabic"/>
                      <w:color w:val="FF0000"/>
                      <w:sz w:val="18"/>
                      <w:szCs w:val="18"/>
                      <w:rtl/>
                    </w:rPr>
                    <w:t>الحل: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تقديم تدريبات تحتوي على مجموعة من القيم للتحقق من مدى تحقيقها للمتراجحة، وتشجيع التلاميذ على التحقق من الحل عن طريق اختبار القيم بشكل مباشر داخل المتراجحة.</w:t>
                  </w:r>
                </w:p>
                <w:p w:rsidR="00253585" w:rsidRPr="00D943EA" w:rsidRDefault="00253585" w:rsidP="0025358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18"/>
                      <w:szCs w:val="18"/>
                    </w:rPr>
                  </w:pPr>
                  <w:r w:rsidRPr="007A5B17">
                    <w:rPr>
                      <w:rFonts w:ascii="Simplified Arabic" w:hAnsi="Simplified Arabic" w:cs="Simplified Arabic"/>
                      <w:color w:val="FF0000"/>
                      <w:sz w:val="18"/>
                      <w:szCs w:val="18"/>
                      <w:rtl/>
                    </w:rPr>
                    <w:t>قلة الثقة أثناء الحل: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قد يشعر بعض التلاميذ بالتردد أثناء حل المتراجحات خوفًا من ارتكاب الأخطاء.</w:t>
                  </w:r>
                  <w:r>
                    <w:rPr>
                      <w:rFonts w:ascii="Simplified Arabic" w:hAnsi="Simplified Arabic" w:cs="Simplified Arabic" w:hint="cs"/>
                      <w:sz w:val="18"/>
                      <w:szCs w:val="18"/>
                      <w:rtl/>
                    </w:rPr>
                    <w:t xml:space="preserve"> </w:t>
                  </w:r>
                  <w:r w:rsidRPr="007A5B17">
                    <w:rPr>
                      <w:rFonts w:ascii="Simplified Arabic" w:hAnsi="Simplified Arabic" w:cs="Simplified Arabic"/>
                      <w:color w:val="FF0000"/>
                      <w:sz w:val="18"/>
                      <w:szCs w:val="18"/>
                      <w:rtl/>
                    </w:rPr>
                    <w:t>الحل:</w:t>
                  </w:r>
                  <w:r w:rsidRPr="00D943EA">
                    <w:rPr>
                      <w:rFonts w:ascii="Simplified Arabic" w:hAnsi="Simplified Arabic" w:cs="Simplified Arabic"/>
                      <w:sz w:val="18"/>
                      <w:szCs w:val="18"/>
                      <w:rtl/>
                    </w:rPr>
                    <w:t xml:space="preserve"> تشجيع التلاميذ على العمل ضمن مجموعات صغيرة لحل المتراجحات، مما يعزز التفاعل والتعاون ويخفف من الخوف. كما أن التصحيح الفوري الإيجابي يمكن أن يساعدهم على اكتساب الثقة</w:t>
                  </w:r>
                </w:p>
                <w:p w:rsidR="009F696F" w:rsidRPr="00253585" w:rsidRDefault="009F696F" w:rsidP="003C040E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  <w:p w:rsidR="009F696F" w:rsidRPr="00C742B5" w:rsidRDefault="009F696F" w:rsidP="00C742B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053" type="#_x0000_t202" style="position:absolute;margin-left:239.2pt;margin-top:17pt;width:232.5pt;height:352.3pt;z-index:251670016;mso-position-horizontal-relative:text;mso-position-vertical-relative:text" filled="f" stroked="f">
            <v:textbox style="mso-next-textbox:#_x0000_s1053">
              <w:txbxContent>
                <w:p w:rsidR="009F696F" w:rsidRPr="007D6B99" w:rsidRDefault="009F696F" w:rsidP="00DE5D85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7D6B99">
                    <w:rPr>
                      <w:rFonts w:ascii="Simplified Arabic" w:hAnsi="Simplified Arabic" w:cs="Simplified Arabic"/>
                      <w:b/>
                      <w:bCs/>
                      <w:sz w:val="20"/>
                      <w:szCs w:val="20"/>
                      <w:highlight w:val="green"/>
                      <w:rtl/>
                      <w:lang w:bidi="ar-DZ"/>
                    </w:rPr>
                    <w:t xml:space="preserve">المرحلة التشخيصية </w:t>
                  </w:r>
                </w:p>
                <w:p w:rsidR="00362A30" w:rsidRPr="00362A30" w:rsidRDefault="00362A30" w:rsidP="00362A3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color w:val="FF0000"/>
                      <w:sz w:val="20"/>
                      <w:szCs w:val="20"/>
                    </w:rPr>
                  </w:pPr>
                  <w:r w:rsidRPr="00362A30">
                    <w:rPr>
                      <w:rFonts w:ascii="Simplified Arabic" w:hAnsi="Simplified Arabic" w:cs="Simplified Arabic" w:hint="cs"/>
                      <w:color w:val="FF0000"/>
                      <w:sz w:val="20"/>
                      <w:szCs w:val="20"/>
                      <w:rtl/>
                    </w:rPr>
                    <w:t>الصعوبات :</w:t>
                  </w:r>
                </w:p>
                <w:p w:rsidR="00362A30" w:rsidRPr="00362A30" w:rsidRDefault="00362A30" w:rsidP="00362A3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  <w:r w:rsidRPr="00362A30">
                    <w:rPr>
                      <w:rFonts w:ascii="Simplified Arabic" w:hAnsi="Simplified Arabic" w:cs="Simplified Arabic" w:hint="cs"/>
                      <w:color w:val="FF0000"/>
                      <w:sz w:val="20"/>
                      <w:szCs w:val="20"/>
                      <w:rtl/>
                    </w:rPr>
                    <w:t>-</w:t>
                  </w:r>
                  <w:r w:rsidRPr="00362A30">
                    <w:rPr>
                      <w:rFonts w:ascii="Simplified Arabic" w:hAnsi="Simplified Arabic" w:cs="Simplified Arabic"/>
                      <w:color w:val="FF0000"/>
                      <w:sz w:val="20"/>
                      <w:szCs w:val="20"/>
                      <w:rtl/>
                    </w:rPr>
                    <w:t>الخلط بين المساواة والمتباينة:</w:t>
                  </w:r>
                  <w:r w:rsidRPr="00362A30"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  <w:t xml:space="preserve"> قد يجد التلاميذ صعوبة في فهم الفرق بين المساواة والمتباينة، مما قد يؤثر على فهمهم لكيفية التعامل مع كل منهما.</w:t>
                  </w:r>
                </w:p>
                <w:p w:rsidR="00362A30" w:rsidRPr="00362A30" w:rsidRDefault="00362A30" w:rsidP="00362A3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  <w:r w:rsidRPr="00362A30">
                    <w:rPr>
                      <w:rFonts w:ascii="Simplified Arabic" w:hAnsi="Simplified Arabic" w:cs="Simplified Arabic"/>
                      <w:color w:val="FF0000"/>
                      <w:sz w:val="20"/>
                      <w:szCs w:val="20"/>
                      <w:rtl/>
                    </w:rPr>
                    <w:t>الحل:</w:t>
                  </w:r>
                  <w:r w:rsidRPr="00362A30"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  <w:t xml:space="preserve"> توضيح الفرق بين المساواة والمتباينة من خلال أمثلة عملية وبسيطة، مثل تمثيل كل منهما بيانيًا، واستخدام رموز &lt;، &gt;، =، وشرح حالات استخدامها. </w:t>
                  </w:r>
                </w:p>
                <w:p w:rsidR="00362A30" w:rsidRPr="00362A30" w:rsidRDefault="00362A30" w:rsidP="00362A3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  <w:r w:rsidRPr="00362A30">
                    <w:rPr>
                      <w:rFonts w:ascii="Simplified Arabic" w:hAnsi="Simplified Arabic" w:cs="Simplified Arabic" w:hint="cs"/>
                      <w:color w:val="FF0000"/>
                      <w:sz w:val="20"/>
                      <w:szCs w:val="20"/>
                      <w:rtl/>
                    </w:rPr>
                    <w:t>-</w:t>
                  </w:r>
                  <w:r w:rsidRPr="00362A30">
                    <w:rPr>
                      <w:rFonts w:ascii="Simplified Arabic" w:hAnsi="Simplified Arabic" w:cs="Simplified Arabic"/>
                      <w:color w:val="FF0000"/>
                      <w:sz w:val="20"/>
                      <w:szCs w:val="20"/>
                      <w:rtl/>
                    </w:rPr>
                    <w:t>عدم استيعاب تأثير العمليات على اتجاه المتباينة:</w:t>
                  </w:r>
                  <w:r w:rsidRPr="00362A30"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  <w:t xml:space="preserve"> خاصة عند ضرب أو قسمة طرفي المتباينة بعدد سالب، قد يواجه بعض التلاميذ صعوبة في فهم ضرورة تغيير اتجاه المتباينة.</w:t>
                  </w:r>
                </w:p>
                <w:p w:rsidR="00362A30" w:rsidRPr="00362A30" w:rsidRDefault="00362A30" w:rsidP="00362A3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  <w:r w:rsidRPr="00362A30">
                    <w:rPr>
                      <w:rFonts w:ascii="Simplified Arabic" w:hAnsi="Simplified Arabic" w:cs="Simplified Arabic"/>
                      <w:color w:val="FF0000"/>
                      <w:sz w:val="20"/>
                      <w:szCs w:val="20"/>
                      <w:rtl/>
                    </w:rPr>
                    <w:t>الحل:</w:t>
                  </w:r>
                  <w:r w:rsidRPr="00362A30"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  <w:t xml:space="preserve"> إعطاء أمثلة عددية توضح كيف يؤثر الضرب أو القسمة على اتجاه المتباينة مع التشديد على قاعدة تغيير الاتجاه عند التعامل مع الأعداد السالبة. استخدام تمارين تفاعلية لتعزيز هذه القاعدة.</w:t>
                  </w:r>
                </w:p>
                <w:p w:rsidR="00362A30" w:rsidRPr="00362A30" w:rsidRDefault="00362A30" w:rsidP="00362A3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  <w:r w:rsidRPr="00362A30">
                    <w:rPr>
                      <w:rFonts w:ascii="Simplified Arabic" w:hAnsi="Simplified Arabic" w:cs="Simplified Arabic" w:hint="cs"/>
                      <w:color w:val="FF0000"/>
                      <w:sz w:val="20"/>
                      <w:szCs w:val="20"/>
                      <w:rtl/>
                    </w:rPr>
                    <w:t>-</w:t>
                  </w:r>
                  <w:r w:rsidRPr="00362A30">
                    <w:rPr>
                      <w:rFonts w:ascii="Simplified Arabic" w:hAnsi="Simplified Arabic" w:cs="Simplified Arabic"/>
                      <w:color w:val="FF0000"/>
                      <w:sz w:val="20"/>
                      <w:szCs w:val="20"/>
                      <w:rtl/>
                    </w:rPr>
                    <w:t>ضعف في الحساب الذهني والعمليات الأساسية:</w:t>
                  </w:r>
                  <w:r w:rsidRPr="00362A30"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  <w:t xml:space="preserve"> ضعف في إتقان العمليات الحسابية البسيطة قد يعيق تقدمهم في الحل.</w:t>
                  </w:r>
                </w:p>
                <w:p w:rsidR="00362A30" w:rsidRPr="00362A30" w:rsidRDefault="00362A30" w:rsidP="00362A3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  <w:r w:rsidRPr="00362A30">
                    <w:rPr>
                      <w:rFonts w:ascii="Simplified Arabic" w:hAnsi="Simplified Arabic" w:cs="Simplified Arabic"/>
                      <w:color w:val="FF0000"/>
                      <w:sz w:val="20"/>
                      <w:szCs w:val="20"/>
                      <w:rtl/>
                    </w:rPr>
                    <w:t>- الحل:</w:t>
                  </w:r>
                  <w:r w:rsidRPr="00362A30">
                    <w:rPr>
                      <w:rFonts w:ascii="Simplified Arabic" w:hAnsi="Simplified Arabic" w:cs="Simplified Arabic"/>
                      <w:sz w:val="20"/>
                      <w:szCs w:val="20"/>
                      <w:rtl/>
                    </w:rPr>
                    <w:t xml:space="preserve"> مراجعة سريعة للعمليات الحسابية الأساسية (الجمع، الطرح، الضرب، القسمة) في بداية الدرس واستخدام أمثلة تهيئة بسيطة لتسهيل الانتقال إلى الأفكار الأساسية للدرس.</w:t>
                  </w:r>
                </w:p>
                <w:p w:rsidR="009F696F" w:rsidRPr="00362A30" w:rsidRDefault="009F696F" w:rsidP="00362A30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9418D" w:rsidRDefault="0089418D">
      <w:pPr>
        <w:rPr>
          <w:rtl/>
        </w:rPr>
      </w:pPr>
    </w:p>
    <w:p w:rsidR="008F2391" w:rsidRDefault="00B62A0C" w:rsidP="00B62A0C">
      <w:pPr>
        <w:rPr>
          <w:rtl/>
        </w:rPr>
      </w:pPr>
      <w:bookmarkStart w:id="0" w:name="_GoBack"/>
      <w:bookmarkEnd w:id="0"/>
      <w:r>
        <w:rPr>
          <w:noProof/>
          <w:rtl/>
        </w:rPr>
        <w:pict>
          <v:shape id="_x0000_s1057" type="#_x0000_t202" style="position:absolute;margin-left:-26.05pt;margin-top:19.95pt;width:505.55pt;height:702pt;z-index:251673088;mso-position-horizontal-relative:text;mso-position-vertical-relative:text" filled="f" stroked="f">
            <v:textbox style="mso-next-textbox:#_x0000_s1057">
              <w:txbxContent>
                <w:p w:rsidR="009F696F" w:rsidRPr="00706313" w:rsidRDefault="009F696F" w:rsidP="00F118EC">
                  <w:pPr>
                    <w:bidi/>
                    <w:spacing w:after="0" w:line="240" w:lineRule="auto"/>
                    <w:rPr>
                      <w:rFonts w:ascii="Simplified Arabic" w:hAnsi="Simplified Arabic" w:cs="Simplified Arabic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9418D" w:rsidRDefault="0089418D"/>
    <w:sectPr w:rsidR="0089418D" w:rsidSect="00EE7B7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33F0"/>
    <w:multiLevelType w:val="hybridMultilevel"/>
    <w:tmpl w:val="688C4278"/>
    <w:lvl w:ilvl="0" w:tplc="516E5A16">
      <w:numFmt w:val="bullet"/>
      <w:lvlText w:val="-"/>
      <w:lvlJc w:val="left"/>
      <w:pPr>
        <w:ind w:left="720" w:hanging="360"/>
      </w:pPr>
      <w:rPr>
        <w:rFonts w:ascii="Arabic Typesetting" w:eastAsiaTheme="minorEastAsia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F0928"/>
    <w:multiLevelType w:val="hybridMultilevel"/>
    <w:tmpl w:val="8E664B54"/>
    <w:lvl w:ilvl="0" w:tplc="946EB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D3A9F"/>
    <w:multiLevelType w:val="hybridMultilevel"/>
    <w:tmpl w:val="D94CD71E"/>
    <w:lvl w:ilvl="0" w:tplc="231AF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81920"/>
    <w:multiLevelType w:val="hybridMultilevel"/>
    <w:tmpl w:val="33C42F46"/>
    <w:lvl w:ilvl="0" w:tplc="2F6A5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726C4"/>
    <w:multiLevelType w:val="hybridMultilevel"/>
    <w:tmpl w:val="4F640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F0823"/>
    <w:multiLevelType w:val="hybridMultilevel"/>
    <w:tmpl w:val="D9D8B7FC"/>
    <w:lvl w:ilvl="0" w:tplc="0E6CA36C">
      <w:numFmt w:val="bullet"/>
      <w:lvlText w:val="-"/>
      <w:lvlJc w:val="left"/>
      <w:pPr>
        <w:ind w:left="720" w:hanging="360"/>
      </w:pPr>
      <w:rPr>
        <w:rFonts w:ascii="Arabic Typesetting" w:eastAsiaTheme="minorEastAsia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63CA4"/>
    <w:multiLevelType w:val="hybridMultilevel"/>
    <w:tmpl w:val="00226C04"/>
    <w:lvl w:ilvl="0" w:tplc="270AEE48">
      <w:start w:val="1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C273D"/>
    <w:multiLevelType w:val="hybridMultilevel"/>
    <w:tmpl w:val="1AB4EDAA"/>
    <w:lvl w:ilvl="0" w:tplc="89C4A80A">
      <w:numFmt w:val="bullet"/>
      <w:lvlText w:val="•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252B8"/>
    <w:multiLevelType w:val="hybridMultilevel"/>
    <w:tmpl w:val="02A4CB3E"/>
    <w:lvl w:ilvl="0" w:tplc="25546ECC">
      <w:start w:val="27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80F77"/>
    <w:multiLevelType w:val="hybridMultilevel"/>
    <w:tmpl w:val="E44237A8"/>
    <w:lvl w:ilvl="0" w:tplc="E50A5E02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64E7F"/>
    <w:multiLevelType w:val="hybridMultilevel"/>
    <w:tmpl w:val="8C621240"/>
    <w:lvl w:ilvl="0" w:tplc="C590BB2E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A000E"/>
    <w:multiLevelType w:val="hybridMultilevel"/>
    <w:tmpl w:val="F6CA2A02"/>
    <w:lvl w:ilvl="0" w:tplc="E50A5E02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2" w15:restartNumberingAfterBreak="0">
    <w:nsid w:val="366F05D2"/>
    <w:multiLevelType w:val="hybridMultilevel"/>
    <w:tmpl w:val="9278ABB2"/>
    <w:lvl w:ilvl="0" w:tplc="C4F6963A">
      <w:start w:val="4"/>
      <w:numFmt w:val="bullet"/>
      <w:lvlText w:val="-"/>
      <w:lvlJc w:val="left"/>
      <w:pPr>
        <w:ind w:left="261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3" w15:restartNumberingAfterBreak="0">
    <w:nsid w:val="3B637B74"/>
    <w:multiLevelType w:val="hybridMultilevel"/>
    <w:tmpl w:val="FE6E6E60"/>
    <w:lvl w:ilvl="0" w:tplc="6DDE6E6E">
      <w:start w:val="5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B3CC9"/>
    <w:multiLevelType w:val="hybridMultilevel"/>
    <w:tmpl w:val="6FF43EA2"/>
    <w:lvl w:ilvl="0" w:tplc="50486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1270D"/>
    <w:multiLevelType w:val="hybridMultilevel"/>
    <w:tmpl w:val="AAA88068"/>
    <w:lvl w:ilvl="0" w:tplc="A0C2B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B5F8F"/>
    <w:multiLevelType w:val="hybridMultilevel"/>
    <w:tmpl w:val="0D1C6AAE"/>
    <w:lvl w:ilvl="0" w:tplc="22B0F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E18B3"/>
    <w:multiLevelType w:val="hybridMultilevel"/>
    <w:tmpl w:val="C1685958"/>
    <w:lvl w:ilvl="0" w:tplc="F3BC0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62CC4"/>
    <w:multiLevelType w:val="hybridMultilevel"/>
    <w:tmpl w:val="60AE7B16"/>
    <w:lvl w:ilvl="0" w:tplc="D12AE42E">
      <w:start w:val="19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48449D"/>
    <w:multiLevelType w:val="hybridMultilevel"/>
    <w:tmpl w:val="7BD6234A"/>
    <w:lvl w:ilvl="0" w:tplc="A7169CA8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8E72B6"/>
    <w:multiLevelType w:val="hybridMultilevel"/>
    <w:tmpl w:val="A5EE3CCA"/>
    <w:lvl w:ilvl="0" w:tplc="FCB07E3E">
      <w:start w:val="19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621029"/>
    <w:multiLevelType w:val="hybridMultilevel"/>
    <w:tmpl w:val="308A638C"/>
    <w:lvl w:ilvl="0" w:tplc="E50A5E02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2" w15:restartNumberingAfterBreak="0">
    <w:nsid w:val="60F3085F"/>
    <w:multiLevelType w:val="hybridMultilevel"/>
    <w:tmpl w:val="BE4E5210"/>
    <w:lvl w:ilvl="0" w:tplc="AC20EB54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C642C"/>
    <w:multiLevelType w:val="hybridMultilevel"/>
    <w:tmpl w:val="60AE8800"/>
    <w:lvl w:ilvl="0" w:tplc="EB328E74">
      <w:numFmt w:val="bullet"/>
      <w:lvlText w:val="-"/>
      <w:lvlJc w:val="left"/>
      <w:pPr>
        <w:ind w:left="720" w:hanging="360"/>
      </w:pPr>
      <w:rPr>
        <w:rFonts w:ascii="Arabic Typesetting" w:eastAsiaTheme="minorEastAsia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B316F1"/>
    <w:multiLevelType w:val="hybridMultilevel"/>
    <w:tmpl w:val="8FA8A078"/>
    <w:lvl w:ilvl="0" w:tplc="040CC18C">
      <w:numFmt w:val="bullet"/>
      <w:lvlText w:val="-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324DED"/>
    <w:multiLevelType w:val="hybridMultilevel"/>
    <w:tmpl w:val="1EECC3C6"/>
    <w:lvl w:ilvl="0" w:tplc="231AF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BF33FF"/>
    <w:multiLevelType w:val="hybridMultilevel"/>
    <w:tmpl w:val="9B76A7DC"/>
    <w:lvl w:ilvl="0" w:tplc="2BC45F3A">
      <w:start w:val="5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8"/>
  </w:num>
  <w:num w:numId="4">
    <w:abstractNumId w:val="26"/>
  </w:num>
  <w:num w:numId="5">
    <w:abstractNumId w:val="13"/>
  </w:num>
  <w:num w:numId="6">
    <w:abstractNumId w:val="12"/>
  </w:num>
  <w:num w:numId="7">
    <w:abstractNumId w:val="3"/>
  </w:num>
  <w:num w:numId="8">
    <w:abstractNumId w:val="11"/>
  </w:num>
  <w:num w:numId="9">
    <w:abstractNumId w:val="21"/>
  </w:num>
  <w:num w:numId="10">
    <w:abstractNumId w:val="9"/>
  </w:num>
  <w:num w:numId="11">
    <w:abstractNumId w:val="22"/>
  </w:num>
  <w:num w:numId="12">
    <w:abstractNumId w:val="19"/>
  </w:num>
  <w:num w:numId="13">
    <w:abstractNumId w:val="2"/>
  </w:num>
  <w:num w:numId="14">
    <w:abstractNumId w:val="25"/>
  </w:num>
  <w:num w:numId="15">
    <w:abstractNumId w:val="18"/>
  </w:num>
  <w:num w:numId="16">
    <w:abstractNumId w:val="20"/>
  </w:num>
  <w:num w:numId="17">
    <w:abstractNumId w:val="1"/>
  </w:num>
  <w:num w:numId="18">
    <w:abstractNumId w:val="7"/>
  </w:num>
  <w:num w:numId="19">
    <w:abstractNumId w:val="16"/>
  </w:num>
  <w:num w:numId="20">
    <w:abstractNumId w:val="6"/>
  </w:num>
  <w:num w:numId="21">
    <w:abstractNumId w:val="10"/>
  </w:num>
  <w:num w:numId="22">
    <w:abstractNumId w:val="14"/>
  </w:num>
  <w:num w:numId="23">
    <w:abstractNumId w:val="24"/>
  </w:num>
  <w:num w:numId="24">
    <w:abstractNumId w:val="5"/>
  </w:num>
  <w:num w:numId="25">
    <w:abstractNumId w:val="23"/>
  </w:num>
  <w:num w:numId="26">
    <w:abstractNumId w:val="0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B4436"/>
    <w:rsid w:val="00002186"/>
    <w:rsid w:val="000038C9"/>
    <w:rsid w:val="00011DFA"/>
    <w:rsid w:val="00013D82"/>
    <w:rsid w:val="00016A13"/>
    <w:rsid w:val="00016E2B"/>
    <w:rsid w:val="00025D7F"/>
    <w:rsid w:val="00041EA2"/>
    <w:rsid w:val="000465B9"/>
    <w:rsid w:val="000522AC"/>
    <w:rsid w:val="00052852"/>
    <w:rsid w:val="00060502"/>
    <w:rsid w:val="00062D28"/>
    <w:rsid w:val="00063A4D"/>
    <w:rsid w:val="00064F75"/>
    <w:rsid w:val="000915CD"/>
    <w:rsid w:val="000A2292"/>
    <w:rsid w:val="000A5241"/>
    <w:rsid w:val="000B5B15"/>
    <w:rsid w:val="000C1218"/>
    <w:rsid w:val="000C13FC"/>
    <w:rsid w:val="000C5B0F"/>
    <w:rsid w:val="000C74C2"/>
    <w:rsid w:val="000E1945"/>
    <w:rsid w:val="000E21BC"/>
    <w:rsid w:val="000E34B0"/>
    <w:rsid w:val="000F0BAC"/>
    <w:rsid w:val="000F1236"/>
    <w:rsid w:val="000F2724"/>
    <w:rsid w:val="00107B4A"/>
    <w:rsid w:val="0011060A"/>
    <w:rsid w:val="001127A7"/>
    <w:rsid w:val="0011550E"/>
    <w:rsid w:val="001262BE"/>
    <w:rsid w:val="001321D1"/>
    <w:rsid w:val="00133BDF"/>
    <w:rsid w:val="00154B99"/>
    <w:rsid w:val="00166A80"/>
    <w:rsid w:val="00185483"/>
    <w:rsid w:val="00186372"/>
    <w:rsid w:val="00186715"/>
    <w:rsid w:val="00190B33"/>
    <w:rsid w:val="00194825"/>
    <w:rsid w:val="001A5ABE"/>
    <w:rsid w:val="001B39AF"/>
    <w:rsid w:val="001B7C63"/>
    <w:rsid w:val="001C0B85"/>
    <w:rsid w:val="001C6397"/>
    <w:rsid w:val="001D53B8"/>
    <w:rsid w:val="002114C7"/>
    <w:rsid w:val="00214797"/>
    <w:rsid w:val="002266BD"/>
    <w:rsid w:val="002350E0"/>
    <w:rsid w:val="00237EB2"/>
    <w:rsid w:val="00253585"/>
    <w:rsid w:val="002559CA"/>
    <w:rsid w:val="00255A1F"/>
    <w:rsid w:val="00257126"/>
    <w:rsid w:val="002616E6"/>
    <w:rsid w:val="0026732E"/>
    <w:rsid w:val="0027246B"/>
    <w:rsid w:val="002803EF"/>
    <w:rsid w:val="00286F90"/>
    <w:rsid w:val="00295025"/>
    <w:rsid w:val="002A16D1"/>
    <w:rsid w:val="002A3E56"/>
    <w:rsid w:val="002A4DA6"/>
    <w:rsid w:val="002B235E"/>
    <w:rsid w:val="002B353F"/>
    <w:rsid w:val="002B6342"/>
    <w:rsid w:val="002C22AF"/>
    <w:rsid w:val="002C637C"/>
    <w:rsid w:val="002D0CAA"/>
    <w:rsid w:val="002D127F"/>
    <w:rsid w:val="002D5EA8"/>
    <w:rsid w:val="002E3ABA"/>
    <w:rsid w:val="002E3C84"/>
    <w:rsid w:val="002E3DC6"/>
    <w:rsid w:val="002E6E35"/>
    <w:rsid w:val="002F3BCE"/>
    <w:rsid w:val="00302744"/>
    <w:rsid w:val="00306E64"/>
    <w:rsid w:val="00312460"/>
    <w:rsid w:val="00317FB6"/>
    <w:rsid w:val="00325896"/>
    <w:rsid w:val="003310FD"/>
    <w:rsid w:val="00347F6D"/>
    <w:rsid w:val="003502D1"/>
    <w:rsid w:val="003534AF"/>
    <w:rsid w:val="00353F27"/>
    <w:rsid w:val="00362A30"/>
    <w:rsid w:val="00363C74"/>
    <w:rsid w:val="003679BC"/>
    <w:rsid w:val="00370365"/>
    <w:rsid w:val="003A524A"/>
    <w:rsid w:val="003C040E"/>
    <w:rsid w:val="003C6F7A"/>
    <w:rsid w:val="003D3F6D"/>
    <w:rsid w:val="003D4206"/>
    <w:rsid w:val="003D5643"/>
    <w:rsid w:val="003D5752"/>
    <w:rsid w:val="003E640B"/>
    <w:rsid w:val="003F3BCE"/>
    <w:rsid w:val="003F5614"/>
    <w:rsid w:val="00401E06"/>
    <w:rsid w:val="00401FF5"/>
    <w:rsid w:val="004042B2"/>
    <w:rsid w:val="004059D5"/>
    <w:rsid w:val="00406825"/>
    <w:rsid w:val="00407751"/>
    <w:rsid w:val="00417EB9"/>
    <w:rsid w:val="00424944"/>
    <w:rsid w:val="00424AD9"/>
    <w:rsid w:val="00424BB9"/>
    <w:rsid w:val="0046065A"/>
    <w:rsid w:val="00460912"/>
    <w:rsid w:val="00472956"/>
    <w:rsid w:val="00475570"/>
    <w:rsid w:val="004777CE"/>
    <w:rsid w:val="004917B4"/>
    <w:rsid w:val="004A0ECB"/>
    <w:rsid w:val="004A3BC2"/>
    <w:rsid w:val="004A61B5"/>
    <w:rsid w:val="004B637C"/>
    <w:rsid w:val="004B6FD3"/>
    <w:rsid w:val="004C2140"/>
    <w:rsid w:val="004C47E2"/>
    <w:rsid w:val="004D11E0"/>
    <w:rsid w:val="004D6B06"/>
    <w:rsid w:val="004E22AB"/>
    <w:rsid w:val="004E2478"/>
    <w:rsid w:val="004E2AE1"/>
    <w:rsid w:val="004E2B01"/>
    <w:rsid w:val="004E44A7"/>
    <w:rsid w:val="004E6D4C"/>
    <w:rsid w:val="004F782F"/>
    <w:rsid w:val="004F7D52"/>
    <w:rsid w:val="00504D4F"/>
    <w:rsid w:val="005207C6"/>
    <w:rsid w:val="00524C67"/>
    <w:rsid w:val="005314C1"/>
    <w:rsid w:val="005315E3"/>
    <w:rsid w:val="005318E1"/>
    <w:rsid w:val="00532BAD"/>
    <w:rsid w:val="00535237"/>
    <w:rsid w:val="00535ACA"/>
    <w:rsid w:val="005464B6"/>
    <w:rsid w:val="005511D3"/>
    <w:rsid w:val="005613D7"/>
    <w:rsid w:val="0058491A"/>
    <w:rsid w:val="00585AFD"/>
    <w:rsid w:val="005909C4"/>
    <w:rsid w:val="00591D20"/>
    <w:rsid w:val="00595BB5"/>
    <w:rsid w:val="005A3C7C"/>
    <w:rsid w:val="005B2B56"/>
    <w:rsid w:val="005B4436"/>
    <w:rsid w:val="005B56F9"/>
    <w:rsid w:val="005D0010"/>
    <w:rsid w:val="005D0B50"/>
    <w:rsid w:val="005D1399"/>
    <w:rsid w:val="005D1E9F"/>
    <w:rsid w:val="005D78A9"/>
    <w:rsid w:val="005E0F59"/>
    <w:rsid w:val="005E4019"/>
    <w:rsid w:val="005E5012"/>
    <w:rsid w:val="005E6745"/>
    <w:rsid w:val="005F3DC2"/>
    <w:rsid w:val="005F4BB3"/>
    <w:rsid w:val="005F5004"/>
    <w:rsid w:val="006076A9"/>
    <w:rsid w:val="00610CB7"/>
    <w:rsid w:val="00617419"/>
    <w:rsid w:val="006276C0"/>
    <w:rsid w:val="00630B22"/>
    <w:rsid w:val="00646938"/>
    <w:rsid w:val="006506D8"/>
    <w:rsid w:val="00654020"/>
    <w:rsid w:val="00657FEA"/>
    <w:rsid w:val="00661A34"/>
    <w:rsid w:val="00663306"/>
    <w:rsid w:val="00666E58"/>
    <w:rsid w:val="006713EF"/>
    <w:rsid w:val="00672D10"/>
    <w:rsid w:val="00672FF4"/>
    <w:rsid w:val="00675A2D"/>
    <w:rsid w:val="0068205C"/>
    <w:rsid w:val="006832A2"/>
    <w:rsid w:val="0068369B"/>
    <w:rsid w:val="00686BC4"/>
    <w:rsid w:val="006A0C26"/>
    <w:rsid w:val="006B3A05"/>
    <w:rsid w:val="006B5892"/>
    <w:rsid w:val="006C5CB0"/>
    <w:rsid w:val="006C6DE4"/>
    <w:rsid w:val="006D5F96"/>
    <w:rsid w:val="006E6C55"/>
    <w:rsid w:val="006F0F71"/>
    <w:rsid w:val="006F17C4"/>
    <w:rsid w:val="00706313"/>
    <w:rsid w:val="00711D9D"/>
    <w:rsid w:val="007136F5"/>
    <w:rsid w:val="00716596"/>
    <w:rsid w:val="00717846"/>
    <w:rsid w:val="0074015D"/>
    <w:rsid w:val="00746BDC"/>
    <w:rsid w:val="00750DB7"/>
    <w:rsid w:val="0075307B"/>
    <w:rsid w:val="007558E3"/>
    <w:rsid w:val="007569D4"/>
    <w:rsid w:val="00760109"/>
    <w:rsid w:val="00762F20"/>
    <w:rsid w:val="00772450"/>
    <w:rsid w:val="0077380A"/>
    <w:rsid w:val="00773A97"/>
    <w:rsid w:val="00782CF6"/>
    <w:rsid w:val="00790B4A"/>
    <w:rsid w:val="00790CE6"/>
    <w:rsid w:val="007962BD"/>
    <w:rsid w:val="007A23F2"/>
    <w:rsid w:val="007A2FE8"/>
    <w:rsid w:val="007B4709"/>
    <w:rsid w:val="007B7E13"/>
    <w:rsid w:val="007C31E1"/>
    <w:rsid w:val="007C3384"/>
    <w:rsid w:val="007C4C0B"/>
    <w:rsid w:val="007D3FB6"/>
    <w:rsid w:val="007D6B99"/>
    <w:rsid w:val="007F2278"/>
    <w:rsid w:val="007F38FA"/>
    <w:rsid w:val="00801714"/>
    <w:rsid w:val="008017D1"/>
    <w:rsid w:val="008108AB"/>
    <w:rsid w:val="00810BDC"/>
    <w:rsid w:val="00811CF6"/>
    <w:rsid w:val="008145E9"/>
    <w:rsid w:val="00830EFA"/>
    <w:rsid w:val="00833ACE"/>
    <w:rsid w:val="00840114"/>
    <w:rsid w:val="00853A00"/>
    <w:rsid w:val="00857FF2"/>
    <w:rsid w:val="00863352"/>
    <w:rsid w:val="008672AC"/>
    <w:rsid w:val="008708FC"/>
    <w:rsid w:val="00871741"/>
    <w:rsid w:val="00877259"/>
    <w:rsid w:val="008812E9"/>
    <w:rsid w:val="008849BC"/>
    <w:rsid w:val="0089418D"/>
    <w:rsid w:val="008978F9"/>
    <w:rsid w:val="0089796F"/>
    <w:rsid w:val="008A2218"/>
    <w:rsid w:val="008B08AD"/>
    <w:rsid w:val="008B0B04"/>
    <w:rsid w:val="008B2724"/>
    <w:rsid w:val="008C1250"/>
    <w:rsid w:val="008C50D0"/>
    <w:rsid w:val="008D5E33"/>
    <w:rsid w:val="008D6194"/>
    <w:rsid w:val="008D6738"/>
    <w:rsid w:val="008E0FE8"/>
    <w:rsid w:val="008E1F43"/>
    <w:rsid w:val="008E24B5"/>
    <w:rsid w:val="008F2391"/>
    <w:rsid w:val="008F5088"/>
    <w:rsid w:val="009038CF"/>
    <w:rsid w:val="009230ED"/>
    <w:rsid w:val="00934A87"/>
    <w:rsid w:val="0094094F"/>
    <w:rsid w:val="00946CFF"/>
    <w:rsid w:val="00953FE0"/>
    <w:rsid w:val="00956A2C"/>
    <w:rsid w:val="0096036C"/>
    <w:rsid w:val="00967649"/>
    <w:rsid w:val="009728A0"/>
    <w:rsid w:val="00975C9A"/>
    <w:rsid w:val="009831A4"/>
    <w:rsid w:val="00992579"/>
    <w:rsid w:val="00994B5D"/>
    <w:rsid w:val="009A040B"/>
    <w:rsid w:val="009A1C2C"/>
    <w:rsid w:val="009A66BC"/>
    <w:rsid w:val="009C5465"/>
    <w:rsid w:val="009C72CE"/>
    <w:rsid w:val="009D2988"/>
    <w:rsid w:val="009F696F"/>
    <w:rsid w:val="00A10F3E"/>
    <w:rsid w:val="00A2149B"/>
    <w:rsid w:val="00A22145"/>
    <w:rsid w:val="00A23AE9"/>
    <w:rsid w:val="00A24628"/>
    <w:rsid w:val="00A31F65"/>
    <w:rsid w:val="00A349DE"/>
    <w:rsid w:val="00A350D7"/>
    <w:rsid w:val="00A42E01"/>
    <w:rsid w:val="00A45D3A"/>
    <w:rsid w:val="00A57062"/>
    <w:rsid w:val="00A664B2"/>
    <w:rsid w:val="00A724CB"/>
    <w:rsid w:val="00A75C1E"/>
    <w:rsid w:val="00A82BA6"/>
    <w:rsid w:val="00AA26D9"/>
    <w:rsid w:val="00AB75C8"/>
    <w:rsid w:val="00AC49B9"/>
    <w:rsid w:val="00AC6A72"/>
    <w:rsid w:val="00AD44A1"/>
    <w:rsid w:val="00AD5614"/>
    <w:rsid w:val="00AD6D20"/>
    <w:rsid w:val="00AE304D"/>
    <w:rsid w:val="00AE66BA"/>
    <w:rsid w:val="00AF5AAF"/>
    <w:rsid w:val="00AF7A24"/>
    <w:rsid w:val="00B11B21"/>
    <w:rsid w:val="00B20150"/>
    <w:rsid w:val="00B20533"/>
    <w:rsid w:val="00B22FF8"/>
    <w:rsid w:val="00B25523"/>
    <w:rsid w:val="00B34EBF"/>
    <w:rsid w:val="00B355C4"/>
    <w:rsid w:val="00B40CD9"/>
    <w:rsid w:val="00B40FD1"/>
    <w:rsid w:val="00B41C47"/>
    <w:rsid w:val="00B45C21"/>
    <w:rsid w:val="00B50764"/>
    <w:rsid w:val="00B526E7"/>
    <w:rsid w:val="00B563B4"/>
    <w:rsid w:val="00B62A0C"/>
    <w:rsid w:val="00B64062"/>
    <w:rsid w:val="00B664CC"/>
    <w:rsid w:val="00B75881"/>
    <w:rsid w:val="00B776FF"/>
    <w:rsid w:val="00B82A62"/>
    <w:rsid w:val="00B85CC1"/>
    <w:rsid w:val="00B915CC"/>
    <w:rsid w:val="00B9717D"/>
    <w:rsid w:val="00BA7236"/>
    <w:rsid w:val="00BB23F2"/>
    <w:rsid w:val="00BC1699"/>
    <w:rsid w:val="00BD08A8"/>
    <w:rsid w:val="00BD149B"/>
    <w:rsid w:val="00BD2230"/>
    <w:rsid w:val="00BD3F4C"/>
    <w:rsid w:val="00BE369B"/>
    <w:rsid w:val="00BF13F1"/>
    <w:rsid w:val="00BF3B1A"/>
    <w:rsid w:val="00C02914"/>
    <w:rsid w:val="00C05675"/>
    <w:rsid w:val="00C23DDB"/>
    <w:rsid w:val="00C3205C"/>
    <w:rsid w:val="00C4333E"/>
    <w:rsid w:val="00C45A5B"/>
    <w:rsid w:val="00C50716"/>
    <w:rsid w:val="00C54000"/>
    <w:rsid w:val="00C6056D"/>
    <w:rsid w:val="00C72A53"/>
    <w:rsid w:val="00C742B5"/>
    <w:rsid w:val="00C75629"/>
    <w:rsid w:val="00C75775"/>
    <w:rsid w:val="00C77C28"/>
    <w:rsid w:val="00C80C05"/>
    <w:rsid w:val="00C841B0"/>
    <w:rsid w:val="00C935E5"/>
    <w:rsid w:val="00CA198F"/>
    <w:rsid w:val="00CA2E65"/>
    <w:rsid w:val="00CA7E02"/>
    <w:rsid w:val="00CB2495"/>
    <w:rsid w:val="00CB6159"/>
    <w:rsid w:val="00CB7ACE"/>
    <w:rsid w:val="00CD6704"/>
    <w:rsid w:val="00CE5555"/>
    <w:rsid w:val="00CE5E66"/>
    <w:rsid w:val="00CE6C49"/>
    <w:rsid w:val="00CF0089"/>
    <w:rsid w:val="00CF62A8"/>
    <w:rsid w:val="00D10505"/>
    <w:rsid w:val="00D20C87"/>
    <w:rsid w:val="00D2132F"/>
    <w:rsid w:val="00D2301F"/>
    <w:rsid w:val="00D23E0B"/>
    <w:rsid w:val="00D279DA"/>
    <w:rsid w:val="00D27FC9"/>
    <w:rsid w:val="00D41D34"/>
    <w:rsid w:val="00D42602"/>
    <w:rsid w:val="00D43630"/>
    <w:rsid w:val="00D5118D"/>
    <w:rsid w:val="00D53B82"/>
    <w:rsid w:val="00D56CA5"/>
    <w:rsid w:val="00D6009E"/>
    <w:rsid w:val="00D6098D"/>
    <w:rsid w:val="00D62507"/>
    <w:rsid w:val="00D625E8"/>
    <w:rsid w:val="00D62C42"/>
    <w:rsid w:val="00D65545"/>
    <w:rsid w:val="00D70A50"/>
    <w:rsid w:val="00D840DC"/>
    <w:rsid w:val="00D84459"/>
    <w:rsid w:val="00D862C2"/>
    <w:rsid w:val="00D87AC0"/>
    <w:rsid w:val="00D976DC"/>
    <w:rsid w:val="00DA3563"/>
    <w:rsid w:val="00DA69A0"/>
    <w:rsid w:val="00DA7D64"/>
    <w:rsid w:val="00DC22A8"/>
    <w:rsid w:val="00DC53FF"/>
    <w:rsid w:val="00DD04C4"/>
    <w:rsid w:val="00DD181F"/>
    <w:rsid w:val="00DD3C1E"/>
    <w:rsid w:val="00DD7C3F"/>
    <w:rsid w:val="00DE5D85"/>
    <w:rsid w:val="00DE727D"/>
    <w:rsid w:val="00E27F73"/>
    <w:rsid w:val="00E31A47"/>
    <w:rsid w:val="00E338AE"/>
    <w:rsid w:val="00E44929"/>
    <w:rsid w:val="00E45185"/>
    <w:rsid w:val="00E5505F"/>
    <w:rsid w:val="00E62654"/>
    <w:rsid w:val="00E70DB0"/>
    <w:rsid w:val="00E71D05"/>
    <w:rsid w:val="00E740F1"/>
    <w:rsid w:val="00E7549E"/>
    <w:rsid w:val="00E8249B"/>
    <w:rsid w:val="00E877A9"/>
    <w:rsid w:val="00E92926"/>
    <w:rsid w:val="00E94AA6"/>
    <w:rsid w:val="00EA0A17"/>
    <w:rsid w:val="00EA5F6B"/>
    <w:rsid w:val="00EA64F6"/>
    <w:rsid w:val="00EA67DA"/>
    <w:rsid w:val="00EA6A19"/>
    <w:rsid w:val="00EB21C1"/>
    <w:rsid w:val="00ED0623"/>
    <w:rsid w:val="00ED0DE6"/>
    <w:rsid w:val="00ED3191"/>
    <w:rsid w:val="00EE0060"/>
    <w:rsid w:val="00EE77D9"/>
    <w:rsid w:val="00EE7B79"/>
    <w:rsid w:val="00EF4AAF"/>
    <w:rsid w:val="00EF63BB"/>
    <w:rsid w:val="00F01083"/>
    <w:rsid w:val="00F015D1"/>
    <w:rsid w:val="00F118EC"/>
    <w:rsid w:val="00F17629"/>
    <w:rsid w:val="00F24F32"/>
    <w:rsid w:val="00F27780"/>
    <w:rsid w:val="00F34738"/>
    <w:rsid w:val="00F34AF7"/>
    <w:rsid w:val="00F36908"/>
    <w:rsid w:val="00F42EFA"/>
    <w:rsid w:val="00F51A7D"/>
    <w:rsid w:val="00F5767F"/>
    <w:rsid w:val="00F61E27"/>
    <w:rsid w:val="00F73F27"/>
    <w:rsid w:val="00F811A2"/>
    <w:rsid w:val="00F81907"/>
    <w:rsid w:val="00F87709"/>
    <w:rsid w:val="00F97583"/>
    <w:rsid w:val="00FA4755"/>
    <w:rsid w:val="00FA50DA"/>
    <w:rsid w:val="00FA6EB6"/>
    <w:rsid w:val="00FB5AE0"/>
    <w:rsid w:val="00FD0320"/>
    <w:rsid w:val="00FD147B"/>
    <w:rsid w:val="00FE392C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;"/>
  <w14:docId w14:val="4327F62C"/>
  <w15:chartTrackingRefBased/>
  <w15:docId w15:val="{4559F5A3-2DD6-4007-933B-04889109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5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5F9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D29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2374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mld</dc:creator>
  <cp:keywords/>
  <dc:description/>
  <cp:lastModifiedBy>mld</cp:lastModifiedBy>
  <cp:revision>356</cp:revision>
  <cp:lastPrinted>2024-06-29T08:29:00Z</cp:lastPrinted>
  <dcterms:created xsi:type="dcterms:W3CDTF">2024-06-20T12:52:00Z</dcterms:created>
  <dcterms:modified xsi:type="dcterms:W3CDTF">2024-12-13T13:53:00Z</dcterms:modified>
</cp:coreProperties>
</file>