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fwMr2K4EtdNUVbdpOu+dmu==&#10;" textCheckSum="" ver="1">
  <a:bounds l="11302" t="733" r="15894" b="236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4" name="مستطيل ذو زوايا قطرية مستديرة 4"/>
        <wps:cNvSpPr/>
        <wps:spPr>
          <a:xfrm>
            <a:off x="0" y="0"/>
            <a:ext cx="2915609" cy="1034415"/>
          </a:xfrm>
          <a:prstGeom prst="round2DiagRect">
            <a:avLst>
              <a:gd name="adj1" fmla="val 44796"/>
              <a:gd name="adj2" fmla="val 0"/>
            </a:avLst>
          </a:prstGeom>
          <a:solidFill>
            <a:srgbClr val="C0504D">
              <a:lumMod val="40000"/>
              <a:lumOff val="60000"/>
            </a:srgbClr>
          </a:solidFill>
          <a:ln>
            <a:noFill/>
          </a:ln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wps:spPr>
        <wps:txbx id="38"/>
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<a:prstTxWarp prst="textNoShape">
            <a:avLst/>
          </a:prstTxWarp>
          <a:noAutofit/>
        </wps:bodyPr>
      </wps:wsp>
    </a:graphicData>
  </a:graphic>
</wp:e2oholder>
</file>